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AA" w:rsidRPr="00AB2FED" w:rsidRDefault="008D37AA" w:rsidP="00301332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8D37AA" w:rsidRPr="00AB2FED" w:rsidRDefault="008D37AA" w:rsidP="0030133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b/>
          <w:color w:val="000000" w:themeColor="text1"/>
          <w:sz w:val="24"/>
          <w:szCs w:val="24"/>
        </w:rPr>
        <w:t>ЛОВСКОГО СЕЛЬСКОГО ПОСЕЛЕНИЯ</w:t>
      </w:r>
    </w:p>
    <w:p w:rsidR="008D37AA" w:rsidRPr="00AB2FED" w:rsidRDefault="008D37AA" w:rsidP="00301332">
      <w:pPr>
        <w:pStyle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b/>
          <w:color w:val="000000" w:themeColor="text1"/>
          <w:sz w:val="24"/>
          <w:szCs w:val="24"/>
        </w:rPr>
        <w:t>КАЛАЧЕВСКОГО  МУНИЦИПАЛЬНОГО  РАЙОНА</w:t>
      </w:r>
    </w:p>
    <w:p w:rsidR="008D37AA" w:rsidRPr="00AB2FED" w:rsidRDefault="008D37AA" w:rsidP="0030133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b/>
          <w:color w:val="000000" w:themeColor="text1"/>
          <w:sz w:val="24"/>
          <w:szCs w:val="24"/>
        </w:rPr>
        <w:t>ВОЛГОГРАДСКОЙ  ОБЛАСТИ</w:t>
      </w:r>
    </w:p>
    <w:p w:rsidR="008D37AA" w:rsidRPr="00AB2FED" w:rsidRDefault="000E532C" w:rsidP="0030133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noProof/>
          <w:color w:val="000000" w:themeColor="text1"/>
          <w:sz w:val="24"/>
          <w:szCs w:val="24"/>
        </w:rPr>
        <w:pict>
          <v:line id="_x0000_s1032" style="position:absolute;left:0;text-align:left;flip:y;z-index:251667456" from="25.5pt,20.35pt" to="483pt,20.35pt" o:allowincell="f" strokeweight="4.5pt">
            <v:stroke linestyle="thickThin"/>
          </v:line>
        </w:pict>
      </w:r>
    </w:p>
    <w:p w:rsidR="008D37AA" w:rsidRPr="00AB2FED" w:rsidRDefault="008D37AA" w:rsidP="00301332">
      <w:pPr>
        <w:pStyle w:val="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37AA" w:rsidRPr="00AB2FED" w:rsidRDefault="008D37AA" w:rsidP="00301332">
      <w:pPr>
        <w:pStyle w:val="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8D37AA" w:rsidRPr="00AB2FED" w:rsidRDefault="0038034B" w:rsidP="00301332">
      <w:pPr>
        <w:pStyle w:val="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О</w:t>
      </w:r>
      <w:r w:rsidR="00B22CBD" w:rsidRPr="00AB2FED">
        <w:rPr>
          <w:rFonts w:ascii="Arial" w:hAnsi="Arial" w:cs="Arial"/>
          <w:color w:val="000000" w:themeColor="text1"/>
          <w:sz w:val="24"/>
          <w:szCs w:val="24"/>
        </w:rPr>
        <w:t xml:space="preserve">т </w:t>
      </w:r>
      <w:r w:rsidR="00AB2FED" w:rsidRPr="00AB2FED">
        <w:rPr>
          <w:rFonts w:ascii="Arial" w:hAnsi="Arial" w:cs="Arial"/>
          <w:color w:val="000000" w:themeColor="text1"/>
          <w:sz w:val="24"/>
          <w:szCs w:val="24"/>
        </w:rPr>
        <w:t xml:space="preserve">13 ноября </w:t>
      </w:r>
      <w:r w:rsidR="007A1909" w:rsidRPr="00AB2F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CBD" w:rsidRPr="00AB2FED">
        <w:rPr>
          <w:rFonts w:ascii="Arial" w:hAnsi="Arial" w:cs="Arial"/>
          <w:color w:val="000000" w:themeColor="text1"/>
          <w:sz w:val="24"/>
          <w:szCs w:val="24"/>
        </w:rPr>
        <w:t xml:space="preserve">2024 </w:t>
      </w:r>
      <w:r w:rsidR="008D37AA" w:rsidRPr="00AB2FED">
        <w:rPr>
          <w:rFonts w:ascii="Arial" w:hAnsi="Arial" w:cs="Arial"/>
          <w:color w:val="000000" w:themeColor="text1"/>
          <w:sz w:val="24"/>
          <w:szCs w:val="24"/>
        </w:rPr>
        <w:t xml:space="preserve"> г. №</w:t>
      </w:r>
      <w:r w:rsidR="00F44775" w:rsidRPr="00AB2F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2FED" w:rsidRPr="00AB2FED">
        <w:rPr>
          <w:rFonts w:ascii="Arial" w:hAnsi="Arial" w:cs="Arial"/>
          <w:color w:val="000000" w:themeColor="text1"/>
          <w:sz w:val="24"/>
          <w:szCs w:val="24"/>
        </w:rPr>
        <w:t>87</w:t>
      </w:r>
      <w:r w:rsidR="00301332" w:rsidRPr="00AB2F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ab/>
      </w:r>
      <w:r w:rsidR="00F44775" w:rsidRPr="00AB2F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545C" w:rsidRPr="00AB2FED" w:rsidRDefault="0074545C" w:rsidP="003013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545C" w:rsidRPr="00AB2FED" w:rsidRDefault="0074545C" w:rsidP="003013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37AA" w:rsidRPr="00AB2FED" w:rsidRDefault="00012ECC" w:rsidP="00AB2FED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b/>
          <w:bCs/>
          <w:color w:val="000000" w:themeColor="text1"/>
          <w:sz w:val="24"/>
          <w:szCs w:val="24"/>
        </w:rPr>
        <w:t>О внесении изменений в постановление администрации Логовского сельского поселения Калачевского муниципального</w:t>
      </w:r>
      <w:r w:rsidR="00607FC2" w:rsidRPr="00AB2F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района Волгоградской области  от</w:t>
      </w:r>
      <w:r w:rsidRPr="00AB2F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22.06.2022 № 71 «</w:t>
      </w:r>
      <w:r w:rsidR="0074545C" w:rsidRPr="00AB2FED">
        <w:rPr>
          <w:rFonts w:ascii="Arial" w:hAnsi="Arial" w:cs="Arial"/>
          <w:b/>
          <w:color w:val="000000" w:themeColor="text1"/>
          <w:sz w:val="24"/>
          <w:szCs w:val="24"/>
        </w:rPr>
        <w:t>Об утверждении административного  регламента предоставления муниципальной услуги «Предоставление гражданам для собственных нужд земельных участков, находящихся в муниципальной собственности Логовского сельского поселения Калачевского муниципального района Волгоградской области, расположенных на территории Логовского сельского поселения Калачевского муниципального района Волгоградской области, для размещения гаражей»</w:t>
      </w:r>
    </w:p>
    <w:p w:rsidR="0074545C" w:rsidRPr="00AB2FED" w:rsidRDefault="0074545C" w:rsidP="003013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545C" w:rsidRPr="00AB2FED" w:rsidRDefault="00301332" w:rsidP="00301332">
      <w:pPr>
        <w:pStyle w:val="af0"/>
        <w:ind w:firstLine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</w:t>
      </w:r>
      <w:r w:rsidR="00607FC2" w:rsidRPr="00AB2FE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 в Российской Федерации</w:t>
      </w:r>
      <w:r w:rsidR="00607FC2" w:rsidRPr="00AB2FED">
        <w:rPr>
          <w:rFonts w:ascii="Arial" w:hAnsi="Arial" w:cs="Arial"/>
          <w:color w:val="000000" w:themeColor="text1"/>
          <w:sz w:val="24"/>
          <w:szCs w:val="24"/>
        </w:rPr>
        <w:t>»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, от 27.07.2010 № 210-ФЗ </w:t>
      </w:r>
      <w:r w:rsidR="00607FC2" w:rsidRPr="00AB2FE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Об организации предоставления государственных и муниципальных услуг",  от 24.07.2023 № 338-ФЗ </w:t>
      </w:r>
      <w:r w:rsidR="00607FC2" w:rsidRPr="00AB2FE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>О гаражных объединениях и о внесении изменений в отдельные законодательные акты Российской Федерации</w:t>
      </w:r>
      <w:r w:rsidR="00607FC2" w:rsidRPr="00AB2FED">
        <w:rPr>
          <w:rFonts w:ascii="Arial" w:hAnsi="Arial" w:cs="Arial"/>
          <w:color w:val="000000" w:themeColor="text1"/>
          <w:sz w:val="24"/>
          <w:szCs w:val="24"/>
        </w:rPr>
        <w:t>»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07FC2" w:rsidRPr="00AB2FED">
        <w:rPr>
          <w:rFonts w:ascii="Arial" w:hAnsi="Arial" w:cs="Arial"/>
          <w:color w:val="000000" w:themeColor="text1"/>
          <w:sz w:val="24"/>
          <w:szCs w:val="24"/>
        </w:rPr>
        <w:t xml:space="preserve">от 22.07.2024 № 194-ФЗ «О внесении изменений в Земельный кодекс Российской Федерации», </w:t>
      </w:r>
      <w:r w:rsidR="00B0652F" w:rsidRPr="00AB2FED">
        <w:rPr>
          <w:rFonts w:ascii="Arial" w:hAnsi="Arial" w:cs="Arial"/>
          <w:color w:val="000000" w:themeColor="text1"/>
          <w:sz w:val="24"/>
          <w:szCs w:val="24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</w:t>
      </w:r>
      <w:r w:rsidR="00607FC2" w:rsidRPr="00AB2FED">
        <w:rPr>
          <w:rFonts w:ascii="Arial" w:hAnsi="Arial" w:cs="Arial"/>
          <w:color w:val="000000" w:themeColor="text1"/>
          <w:sz w:val="24"/>
          <w:szCs w:val="24"/>
        </w:rPr>
        <w:t xml:space="preserve">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Правительства Российской Федерации Российской Федерации от 02.02.2024 № 102 </w:t>
      </w:r>
      <w:r w:rsidR="00607FC2" w:rsidRPr="00AB2FE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постановление Правительства Российской Федерации от 9 апреля 2022 г. </w:t>
      </w:r>
      <w:r w:rsidR="00607FC2" w:rsidRPr="00AB2FED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 629</w:t>
      </w:r>
      <w:r w:rsidR="00607FC2" w:rsidRPr="00AB2FED">
        <w:rPr>
          <w:rFonts w:ascii="Arial" w:hAnsi="Arial" w:cs="Arial"/>
          <w:color w:val="000000" w:themeColor="text1"/>
          <w:sz w:val="24"/>
          <w:szCs w:val="24"/>
        </w:rPr>
        <w:t>»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74545C" w:rsidRPr="00AB2FED">
        <w:rPr>
          <w:rFonts w:ascii="Arial" w:hAnsi="Arial" w:cs="Arial"/>
          <w:bCs/>
          <w:color w:val="000000" w:themeColor="text1"/>
          <w:sz w:val="24"/>
          <w:szCs w:val="24"/>
        </w:rPr>
        <w:t xml:space="preserve"> Уставом Логовского сельского поселения Калачевского муниципального района Волгоградской области, администрация Логовского сельского поселения Калачевского муниципального района Волгоградской области</w:t>
      </w:r>
    </w:p>
    <w:p w:rsidR="008D37AA" w:rsidRPr="00AB2FED" w:rsidRDefault="008D37AA" w:rsidP="00301332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pacing w:val="15"/>
          <w:sz w:val="24"/>
          <w:szCs w:val="24"/>
        </w:rPr>
      </w:pPr>
    </w:p>
    <w:p w:rsidR="008D37AA" w:rsidRPr="00AB2FED" w:rsidRDefault="00DD1406" w:rsidP="00607FC2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 w:themeColor="text1"/>
          <w:spacing w:val="-1"/>
          <w:sz w:val="24"/>
          <w:szCs w:val="24"/>
        </w:rPr>
      </w:pPr>
      <w:r w:rsidRPr="00AB2FED">
        <w:rPr>
          <w:rFonts w:ascii="Arial" w:hAnsi="Arial" w:cs="Arial"/>
          <w:b/>
          <w:color w:val="000000" w:themeColor="text1"/>
          <w:spacing w:val="15"/>
          <w:sz w:val="24"/>
          <w:szCs w:val="24"/>
        </w:rPr>
        <w:t>ПОСТАНОВЯЕТ</w:t>
      </w:r>
      <w:r w:rsidR="008D37AA" w:rsidRPr="00AB2FED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:</w:t>
      </w:r>
    </w:p>
    <w:p w:rsidR="00267C66" w:rsidRPr="00AB2FED" w:rsidRDefault="00267C66" w:rsidP="00301332">
      <w:pPr>
        <w:pStyle w:val="ConsPlusCell"/>
        <w:ind w:firstLine="567"/>
        <w:jc w:val="both"/>
        <w:rPr>
          <w:color w:val="000000" w:themeColor="text1"/>
          <w:sz w:val="24"/>
          <w:szCs w:val="24"/>
        </w:rPr>
      </w:pPr>
    </w:p>
    <w:p w:rsidR="00301332" w:rsidRPr="00AB2FED" w:rsidRDefault="0074545C" w:rsidP="00301332">
      <w:pPr>
        <w:pStyle w:val="ConsPlusCell"/>
        <w:ind w:firstLine="567"/>
        <w:jc w:val="both"/>
        <w:rPr>
          <w:color w:val="000000" w:themeColor="text1"/>
          <w:sz w:val="24"/>
          <w:szCs w:val="24"/>
        </w:rPr>
      </w:pPr>
      <w:r w:rsidRPr="00AB2FED">
        <w:rPr>
          <w:color w:val="000000" w:themeColor="text1"/>
          <w:sz w:val="24"/>
          <w:szCs w:val="24"/>
        </w:rPr>
        <w:t>1.</w:t>
      </w:r>
      <w:r w:rsidR="00012ECC" w:rsidRPr="00AB2FED">
        <w:rPr>
          <w:color w:val="000000" w:themeColor="text1"/>
          <w:sz w:val="24"/>
          <w:szCs w:val="24"/>
        </w:rPr>
        <w:t xml:space="preserve"> Внести в административный регламент предоставления муниципальной услуги </w:t>
      </w:r>
      <w:r w:rsidRPr="00AB2FED">
        <w:rPr>
          <w:color w:val="000000" w:themeColor="text1"/>
          <w:sz w:val="24"/>
          <w:szCs w:val="24"/>
        </w:rPr>
        <w:t>«Предоставление гражданам для собственных нужд земельных участков, находящихся в муниципальной собственности Логовского сельского поселения Калачевского муниципально</w:t>
      </w:r>
      <w:r w:rsidR="00F9428C" w:rsidRPr="00AB2FED">
        <w:rPr>
          <w:color w:val="000000" w:themeColor="text1"/>
          <w:sz w:val="24"/>
          <w:szCs w:val="24"/>
        </w:rPr>
        <w:t>го района Волгоградской области</w:t>
      </w:r>
      <w:r w:rsidRPr="00AB2FED">
        <w:rPr>
          <w:color w:val="000000" w:themeColor="text1"/>
          <w:sz w:val="24"/>
          <w:szCs w:val="24"/>
        </w:rPr>
        <w:t>, расположенных на территории Логовского сельского поселения Калачевского муниципального района Волгоградской области, для размещения гаражей»</w:t>
      </w:r>
      <w:r w:rsidR="00012ECC" w:rsidRPr="00AB2FED">
        <w:rPr>
          <w:color w:val="000000" w:themeColor="text1"/>
          <w:sz w:val="24"/>
          <w:szCs w:val="24"/>
        </w:rPr>
        <w:t xml:space="preserve"> утвержденный постановлением администрации Логовского  сельского поселения 22.06.2022 № 71</w:t>
      </w:r>
      <w:r w:rsidR="00301332" w:rsidRPr="00AB2FED">
        <w:rPr>
          <w:color w:val="000000" w:themeColor="text1"/>
          <w:sz w:val="24"/>
          <w:szCs w:val="24"/>
        </w:rPr>
        <w:t xml:space="preserve"> (в редакции постановления № 60 от 04.06.2024)</w:t>
      </w:r>
      <w:r w:rsidR="00012ECC" w:rsidRPr="00AB2FED">
        <w:rPr>
          <w:color w:val="000000" w:themeColor="text1"/>
          <w:sz w:val="24"/>
          <w:szCs w:val="24"/>
        </w:rPr>
        <w:t xml:space="preserve"> </w:t>
      </w:r>
      <w:r w:rsidR="00C97159" w:rsidRPr="00AB2FED">
        <w:rPr>
          <w:color w:val="000000" w:themeColor="text1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гражданам для собственных нужд земельных участков, находящихся в муниципальной собственности Логовского сельского поселения Калачевского муниципального района Волгоградской области, расположенных на территории Логовского сельского </w:t>
      </w:r>
      <w:r w:rsidR="00C97159" w:rsidRPr="00AB2FED">
        <w:rPr>
          <w:color w:val="000000" w:themeColor="text1"/>
          <w:sz w:val="24"/>
          <w:szCs w:val="24"/>
        </w:rPr>
        <w:lastRenderedPageBreak/>
        <w:t xml:space="preserve">поселения Калачевского муниципального района Волгоградской области, для размещения гаражей», </w:t>
      </w:r>
      <w:r w:rsidR="00012ECC" w:rsidRPr="00AB2FED">
        <w:rPr>
          <w:color w:val="000000" w:themeColor="text1"/>
          <w:sz w:val="24"/>
          <w:szCs w:val="24"/>
        </w:rPr>
        <w:t>следующие изменения</w:t>
      </w:r>
      <w:r w:rsidR="00301332" w:rsidRPr="00AB2FED">
        <w:rPr>
          <w:color w:val="000000" w:themeColor="text1"/>
          <w:sz w:val="24"/>
          <w:szCs w:val="24"/>
        </w:rPr>
        <w:t>:</w:t>
      </w:r>
    </w:p>
    <w:p w:rsidR="00301332" w:rsidRPr="00AB2FED" w:rsidRDefault="00301332" w:rsidP="00301332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1) в пункте 1.2.1 слова «по иным основаниям (подпункт 1 пункта 2 статьи 3.7 Федерального закона от 25.10.2001 № 137-ФЗ "О введении в действие Земельного кодекса Российской Федерации" (далее – Федеральный закон № 137-ФЗ)» заменить словами «по иным основаниям, в том числе предусмотренным статьей 3.7 Федерального закона от 25.10.2001 № 137-ФЗ "О введении в действие Земельного кодекса Российской Федерации" (далее – Федеральный закон № 137-ФЗ) (подпункт 1 пункта 2 статьи 3.7 Федерального закона № 137-ФЗ)»;</w:t>
      </w:r>
    </w:p>
    <w:p w:rsidR="00301332" w:rsidRPr="00AB2FED" w:rsidRDefault="00301332" w:rsidP="00301332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2)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 в пункте 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1.2.2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 после слов «по иным основаниям» дополнить словами «, в том числе предусмотренным </w:t>
      </w:r>
      <w:hyperlink r:id="rId7" w:history="1">
        <w:r w:rsidRPr="00AB2FED">
          <w:rPr>
            <w:rFonts w:ascii="Arial" w:eastAsia="Calibri" w:hAnsi="Arial" w:cs="Arial"/>
            <w:color w:val="000000" w:themeColor="text1"/>
            <w:sz w:val="24"/>
            <w:szCs w:val="24"/>
          </w:rPr>
          <w:t>статьей 3.7</w:t>
        </w:r>
      </w:hyperlink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 Федерального закона № 137-ФЗ,»;</w:t>
      </w:r>
    </w:p>
    <w:p w:rsidR="00301332" w:rsidRPr="00AB2FED" w:rsidRDefault="00301332" w:rsidP="00301332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3) пункт 1.2.6 после слов «гаражному кооперативу» дополнить словами «или иной некоммерческой организации», после слов «гаражного кооператива» дополнить словами «или иной некоммерческой организации»;</w:t>
      </w:r>
    </w:p>
    <w:p w:rsidR="00301332" w:rsidRPr="00AB2FED" w:rsidRDefault="00301332" w:rsidP="00301332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4) </w:t>
      </w:r>
      <w:r w:rsidRPr="00AB2FE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в пункте 2.5: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абзац семнадцатый исключить;</w:t>
      </w:r>
    </w:p>
    <w:p w:rsidR="00301332" w:rsidRPr="00AB2FED" w:rsidRDefault="00301332" w:rsidP="00301332">
      <w:pPr>
        <w:spacing w:after="0" w:line="240" w:lineRule="auto"/>
        <w:ind w:firstLine="708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дополнить новым абзацем следующего содержания:</w:t>
      </w:r>
    </w:p>
    <w:p w:rsidR="00301332" w:rsidRPr="00AB2FED" w:rsidRDefault="00301332" w:rsidP="00301332">
      <w:pPr>
        <w:pStyle w:val="HTM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«приказ Федеральной службы государственной регистрации, кадастра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http://pravo.gov.ru, 02.06.2022)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;»;</w:t>
      </w:r>
    </w:p>
    <w:p w:rsidR="00301332" w:rsidRPr="00AB2FED" w:rsidRDefault="0013547D" w:rsidP="0030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5</w:t>
      </w:r>
      <w:r w:rsidR="00301332" w:rsidRPr="00AB2FED">
        <w:rPr>
          <w:rFonts w:ascii="Arial" w:hAnsi="Arial" w:cs="Arial"/>
          <w:color w:val="000000" w:themeColor="text1"/>
          <w:sz w:val="24"/>
          <w:szCs w:val="24"/>
        </w:rPr>
        <w:t>) в пункте 2.6.1.2: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в подпункте 1 подпункт «б» изложить в следующей редакции: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б) схему расположения земельного участка на кадастровом плане территории (далее - схема расположения земельного участка) в случае, если испрашиваемый земельный участок предстоит образовать и отсутствует утвержденный проект межевания территории, предусматривающий образование такого земельного участка, либо утвержденный проект межевания территории не предусматривает образование такого земельного участка.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в подпункте 2 подпункт «в» изложить в следующей редакции: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в) схему расположения земельного участка (в случае, если испрашиваемый земельный участок предстоит образовать и отсутствует утвержденный проект межевания территории, предусматривающий образование такого земельного участка, либо утвержденный проект межевания территории не предусматривает образование такого земельного участка);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в подпункте 6: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в абзаце первом 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слова «подпунктами 1 и 2» заменить словами «подпунктами 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1 – 5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в абзаце третьем слова 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пункте 1.2.2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словами 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пунктах 1.2.2, 1.2.4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AB2FED" w:rsidRDefault="0013547D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="00301332"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) в пункте </w:t>
      </w:r>
      <w:r w:rsidR="00301332"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2.6.1.3: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в подпункте 1 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слова 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пункте 1.2.1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словами 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пунктах 1.2.1, 1.2.3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в подпункте 2 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слова 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пункте 1.2.2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словами 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пунктах 1.2.2, 1.2.4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AB2FED" w:rsidRDefault="0013547D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7</w:t>
      </w:r>
      <w:r w:rsidR="00301332" w:rsidRPr="00AB2FED">
        <w:rPr>
          <w:rFonts w:ascii="Arial" w:eastAsia="Calibri" w:hAnsi="Arial" w:cs="Arial"/>
          <w:color w:val="000000" w:themeColor="text1"/>
          <w:sz w:val="24"/>
          <w:szCs w:val="24"/>
        </w:rPr>
        <w:t>) в пункте 2.6.2.2: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в подпункте 1: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подпункт «д» изложить в следующей редакции: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д) технический план гаража (в случае, если ранее государственный 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lastRenderedPageBreak/>
        <w:t>кадастровый учет указанного гаража не был осуществлен)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подпункт «б» исключить;</w:t>
      </w:r>
    </w:p>
    <w:p w:rsidR="00301332" w:rsidRPr="00AB2FED" w:rsidRDefault="00301332" w:rsidP="0030133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подпункты «в», «г», «д» считать соответственно подпунктами «б», «в», «г»;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в подпункте 2: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подпункт «е» изложить в следующей редакции: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«е) технический план гаража (в случае, если ранее государственный кадастровый учет указанного гаража не был осуществлен).»;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подпункт «в» исключить;</w:t>
      </w:r>
    </w:p>
    <w:p w:rsidR="00301332" w:rsidRPr="00AB2FED" w:rsidRDefault="00301332" w:rsidP="0030133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подпункты «г», «д», «е» считать соответственно подпунктами «в», «г», «д»;</w:t>
      </w:r>
    </w:p>
    <w:p w:rsidR="00301332" w:rsidRPr="00AB2FED" w:rsidRDefault="00301332" w:rsidP="0030133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подпункт 6 изложить в следующей редакции:</w:t>
      </w:r>
    </w:p>
    <w:p w:rsidR="00301332" w:rsidRPr="00AB2FED" w:rsidRDefault="00301332" w:rsidP="00301332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«6) 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заявитель, указанный в пункте 1.2.7 настоящего административного регламента 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>наряду с документами, предусмотренными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подпунктами 1-5 настоящего пункта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, представляет: 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свидетельство о праве на наследство, подтверждающее, что таким наследником было унаследовано имущество данного гражданина.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Заявители, указанные в пунктах 1.2.2, 1.2.4 – 1.2.7 (в отношении наследников граждан, указанных в пунктах 1.2.2, 1.2.4) настоящего административного регламента вправе не представлять документы, предусмотренные подпунктами "а"–"б" подпункта 2 настоящего пункта, если ранее они представлялись иными членами гаражного кооператива.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подпункт 7 исключить;</w:t>
      </w:r>
    </w:p>
    <w:p w:rsidR="00301332" w:rsidRPr="00AB2FED" w:rsidRDefault="0013547D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8</w:t>
      </w:r>
      <w:r w:rsidR="00301332" w:rsidRPr="00AB2FE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01332"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в пункте </w:t>
      </w:r>
      <w:r w:rsidR="00301332"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2.6.2.3: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в подпункте 1 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слова 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пункте 1.2.1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словами 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пунктах 1.2.1, 1.2.3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в подпункте 2 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слова 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пункте 1.2.2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словами 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пунктах 1.2.2, 1.2.4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AB2FED" w:rsidRDefault="0013547D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9</w:t>
      </w:r>
      <w:r w:rsidR="00301332" w:rsidRPr="00AB2FE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01332" w:rsidRPr="00AB2FED">
        <w:rPr>
          <w:rFonts w:ascii="Arial" w:eastAsia="Calibri" w:hAnsi="Arial" w:cs="Arial"/>
          <w:color w:val="000000" w:themeColor="text1"/>
          <w:sz w:val="24"/>
          <w:szCs w:val="24"/>
        </w:rPr>
        <w:t>в</w:t>
      </w:r>
      <w:r w:rsidR="00301332" w:rsidRPr="00AB2FED">
        <w:rPr>
          <w:rFonts w:ascii="Arial" w:hAnsi="Arial" w:cs="Arial"/>
          <w:color w:val="000000" w:themeColor="text1"/>
          <w:sz w:val="24"/>
          <w:szCs w:val="24"/>
        </w:rPr>
        <w:t xml:space="preserve"> подпункте 1 </w:t>
      </w:r>
      <w:r w:rsidR="00301332"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пункта </w:t>
      </w:r>
      <w:r w:rsidR="00301332"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2.6.3 </w:t>
      </w:r>
      <w:r w:rsidR="00301332" w:rsidRPr="00AB2FED">
        <w:rPr>
          <w:rFonts w:ascii="Arial" w:eastAsia="Calibri" w:hAnsi="Arial" w:cs="Arial"/>
          <w:color w:val="000000" w:themeColor="text1"/>
          <w:sz w:val="24"/>
          <w:szCs w:val="24"/>
        </w:rPr>
        <w:t>слова «</w:t>
      </w:r>
      <w:r w:rsidR="00301332"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пункте 1.2.2</w:t>
      </w:r>
      <w:r w:rsidR="00301332" w:rsidRPr="00AB2FED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словами «</w:t>
      </w:r>
      <w:r w:rsidR="00301332"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пунктах 1.2.2, 1.2.4</w:t>
      </w:r>
      <w:r w:rsidR="00301332" w:rsidRPr="00AB2FE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9303A5" w:rsidRPr="00AB2FED" w:rsidRDefault="00301332" w:rsidP="009303A5">
      <w:pPr>
        <w:widowControl w:val="0"/>
        <w:autoSpaceDE w:val="0"/>
        <w:spacing w:line="21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13547D" w:rsidRPr="00AB2FED">
        <w:rPr>
          <w:rFonts w:ascii="Arial" w:eastAsia="Calibri" w:hAnsi="Arial" w:cs="Arial"/>
          <w:color w:val="000000" w:themeColor="text1"/>
          <w:sz w:val="24"/>
          <w:szCs w:val="24"/>
        </w:rPr>
        <w:t>0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) </w:t>
      </w:r>
      <w:r w:rsidR="009303A5" w:rsidRPr="00AB2FED">
        <w:rPr>
          <w:rFonts w:ascii="Arial" w:eastAsia="Calibri" w:hAnsi="Arial" w:cs="Arial"/>
          <w:color w:val="000000" w:themeColor="text1"/>
          <w:sz w:val="24"/>
          <w:szCs w:val="24"/>
        </w:rPr>
        <w:t>абзац второй пункта 2.6.4 изложить в следующей редакции:</w:t>
      </w:r>
    </w:p>
    <w:p w:rsidR="009303A5" w:rsidRPr="00AB2FED" w:rsidRDefault="009303A5" w:rsidP="009303A5">
      <w:pPr>
        <w:widowControl w:val="0"/>
        <w:autoSpaceDE w:val="0"/>
        <w:spacing w:line="216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Подготовка схемы расположения земельного участка в форме электронного документа может осуществляться в соответствии с 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Земельным кодексом Российской Федерации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:rsidR="00301332" w:rsidRPr="00AB2FED" w:rsidRDefault="009303A5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11) </w:t>
      </w:r>
      <w:r w:rsidR="00301332" w:rsidRPr="00AB2FED">
        <w:rPr>
          <w:rFonts w:ascii="Arial" w:eastAsia="Calibri" w:hAnsi="Arial" w:cs="Arial"/>
          <w:color w:val="000000" w:themeColor="text1"/>
          <w:sz w:val="24"/>
          <w:szCs w:val="24"/>
        </w:rPr>
        <w:t>в подпункте 1 пункта 2.10.2: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абзац шестой подпункта 1 дополнить словами 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, за исключением случаев, установленных федеральными законами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AB2FED" w:rsidRDefault="00301332" w:rsidP="00301332">
      <w:pPr>
        <w:spacing w:after="0" w:line="240" w:lineRule="auto"/>
        <w:ind w:firstLine="709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дополнить новым абзацем седьмым следующего содержания: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-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»;</w:t>
      </w:r>
    </w:p>
    <w:p w:rsidR="00301332" w:rsidRPr="00AB2FED" w:rsidRDefault="00301332" w:rsidP="0030133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абзац седьмой считать соответственно абзацем восьмым;</w:t>
      </w:r>
    </w:p>
    <w:p w:rsidR="00301332" w:rsidRPr="00AB2FED" w:rsidRDefault="0013547D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9303A5" w:rsidRPr="00AB2FED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301332"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) пункт </w:t>
      </w:r>
      <w:r w:rsidR="00301332" w:rsidRPr="00AB2FED">
        <w:rPr>
          <w:rFonts w:ascii="Arial" w:hAnsi="Arial" w:cs="Arial"/>
          <w:color w:val="000000" w:themeColor="text1"/>
          <w:sz w:val="24"/>
          <w:szCs w:val="24"/>
        </w:rPr>
        <w:t xml:space="preserve">2.10.3 </w:t>
      </w:r>
      <w:r w:rsidR="00301332" w:rsidRPr="00AB2FED">
        <w:rPr>
          <w:rFonts w:ascii="Arial" w:eastAsia="Calibri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>2.10.3. Уполномоченный орган принимает решение об отказе в предварительном согласовании предоставления земельного участка в аренду при наличии любого из  оснований, указанных в пункте 2.10.2 настоящего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административного регламента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>, за исключением случая, если указанный земельный участок, является ограниченным в обороте.»;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9303A5" w:rsidRPr="00AB2FED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) пункт 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2.10.4 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«2.10.4.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В принятии решения о предварительном согласовании, при отсутствии иных оснований, предусмотренных подпунктами 1-4 пункта 2.10.2, пунктом 2.10.3 настоящего административного регламента не может быть отказано только на основании: 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- отсутствия в градостроительном регламенте, утвержденном применительно к территориальной зоне, в границах которой находится гараж, вида разрешенного 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lastRenderedPageBreak/>
        <w:t>использования земельных участков и объектов капитального строительства, предусматривающего возможность размещения гаражей в границах такой территориальной зоны, либо на основании того, что испрашиваемый земельный участок предоставлен гаражному кооперативу;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>- отсутствия в едином государственном реестре юридических лиц сведений о гаражном кооперативе.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13547D" w:rsidRPr="00AB2FED" w:rsidRDefault="0013547D" w:rsidP="0030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1</w:t>
      </w:r>
      <w:r w:rsidR="009303A5" w:rsidRPr="00AB2FED">
        <w:rPr>
          <w:rFonts w:ascii="Arial" w:hAnsi="Arial" w:cs="Arial"/>
          <w:color w:val="000000" w:themeColor="text1"/>
          <w:sz w:val="24"/>
          <w:szCs w:val="24"/>
        </w:rPr>
        <w:t>4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>) в пункте 2.10.5:</w:t>
      </w:r>
    </w:p>
    <w:p w:rsidR="0013547D" w:rsidRPr="00AB2FED" w:rsidRDefault="0013547D" w:rsidP="0030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- подпункты 8, 9 изложить в следующей редакции:</w:t>
      </w:r>
    </w:p>
    <w:p w:rsidR="0013547D" w:rsidRPr="00AB2FED" w:rsidRDefault="0013547D" w:rsidP="0013547D">
      <w:pPr>
        <w:pStyle w:val="aff4"/>
        <w:spacing w:before="0" w:beforeAutospacing="0" w:after="0" w:afterAutospacing="0"/>
        <w:ind w:firstLine="514"/>
        <w:jc w:val="both"/>
        <w:rPr>
          <w:rFonts w:ascii="Arial" w:hAnsi="Arial" w:cs="Arial"/>
          <w:color w:val="000000" w:themeColor="text1"/>
        </w:rPr>
      </w:pPr>
      <w:r w:rsidRPr="00AB2FED">
        <w:rPr>
          <w:rFonts w:ascii="Arial" w:hAnsi="Arial" w:cs="Arial"/>
          <w:color w:val="000000" w:themeColor="text1"/>
        </w:rPr>
        <w:t>«8)  указанный в заявлении о предоставлении земельного участка земельный участок расположен в границах территории, в отношении которой с другим лицом заключен договор о 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заключение  договора о комплексном развитии территории, или земельный участок образован из земельного участка, в отношении которого с другим лицом заключен договор о комплексном развитии территории, за исключением случаев, если такой земельный участок предназначен для размещения объектов федерального значения, объектов регионального значения или объектов местного значения и с заявлением о предоставлении такого земельного участка обратилось лицо, уполномоченное на строительство указанных объектов;</w:t>
      </w:r>
    </w:p>
    <w:p w:rsidR="0013547D" w:rsidRPr="00AB2FED" w:rsidRDefault="0013547D" w:rsidP="0013547D">
      <w:pPr>
        <w:pStyle w:val="aff4"/>
        <w:spacing w:before="0" w:beforeAutospacing="0" w:after="0" w:afterAutospacing="0"/>
        <w:ind w:firstLine="514"/>
        <w:jc w:val="both"/>
        <w:rPr>
          <w:rFonts w:ascii="Arial" w:hAnsi="Arial" w:cs="Arial"/>
          <w:color w:val="000000" w:themeColor="text1"/>
        </w:rPr>
      </w:pPr>
      <w:r w:rsidRPr="00AB2FED">
        <w:rPr>
          <w:rFonts w:ascii="Arial" w:hAnsi="Arial" w:cs="Arial"/>
          <w:color w:val="000000" w:themeColor="text1"/>
        </w:rPr>
        <w:t>9) указанный в заявлении о предоставлении земельного участка земельный участок образован из земельного участка, в отношении которого заключен договор о 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заключение  договора о комплексном развитии территории, и в соответствии с утвержденной документацией по планировке территории предназначен для размещения объектов федерального значения, объектов регионального значения или объектов местного значения, за исключением случаев, если с заявлением о предоставлении в аренду земельного участка обратилось лицо, с которым заключен договор о комплексном развитии территории, предусматривающий обязательство данного лица по строительству указанных объектов;</w:t>
      </w:r>
    </w:p>
    <w:p w:rsidR="0013547D" w:rsidRPr="00AB2FED" w:rsidRDefault="0013547D" w:rsidP="0013547D">
      <w:pPr>
        <w:pStyle w:val="aff4"/>
        <w:spacing w:before="0" w:beforeAutospacing="0" w:after="0" w:afterAutospacing="0"/>
        <w:ind w:firstLine="514"/>
        <w:jc w:val="both"/>
        <w:rPr>
          <w:rFonts w:ascii="Arial" w:hAnsi="Arial" w:cs="Arial"/>
          <w:color w:val="000000" w:themeColor="text1"/>
        </w:rPr>
      </w:pPr>
      <w:r w:rsidRPr="00AB2FED">
        <w:rPr>
          <w:rFonts w:ascii="Arial" w:hAnsi="Arial" w:cs="Arial"/>
          <w:color w:val="000000" w:themeColor="text1"/>
        </w:rPr>
        <w:t>- пункт 12 изложить в следующей редакции:</w:t>
      </w:r>
    </w:p>
    <w:p w:rsidR="0013547D" w:rsidRPr="00AB2FED" w:rsidRDefault="0013547D" w:rsidP="0013547D">
      <w:pPr>
        <w:pStyle w:val="aff4"/>
        <w:spacing w:before="0" w:beforeAutospacing="0" w:after="0" w:afterAutospacing="0"/>
        <w:ind w:firstLine="514"/>
        <w:jc w:val="both"/>
        <w:rPr>
          <w:rFonts w:ascii="Arial" w:hAnsi="Arial" w:cs="Arial"/>
          <w:color w:val="000000" w:themeColor="text1"/>
        </w:rPr>
      </w:pPr>
      <w:r w:rsidRPr="00AB2FED">
        <w:rPr>
          <w:rFonts w:ascii="Arial" w:hAnsi="Arial" w:cs="Arial"/>
          <w:color w:val="000000" w:themeColor="text1"/>
        </w:rPr>
        <w:t>«12)в отношении земельного участка, указанного в заявлении о его предоставлении, опубликовано и размещено в соответствии с </w:t>
      </w:r>
      <w:hyperlink r:id="rId8" w:history="1">
        <w:r w:rsidRPr="00AB2FED">
          <w:rPr>
            <w:rStyle w:val="af4"/>
            <w:rFonts w:ascii="Arial" w:hAnsi="Arial" w:cs="Arial"/>
            <w:color w:val="000000" w:themeColor="text1"/>
          </w:rPr>
          <w:t>подпунктом 1 пункта 1 статьи 39.18</w:t>
        </w:r>
      </w:hyperlink>
      <w:r w:rsidRPr="00AB2FED">
        <w:rPr>
          <w:rFonts w:ascii="Arial" w:hAnsi="Arial" w:cs="Arial"/>
          <w:color w:val="000000" w:themeColor="text1"/>
        </w:rPr>
        <w:t> </w:t>
      </w:r>
      <w:hyperlink r:id="rId9" w:tgtFrame="_blank" w:history="1">
        <w:r w:rsidRPr="00AB2FED">
          <w:rPr>
            <w:rStyle w:val="hyperlink"/>
            <w:rFonts w:ascii="Arial" w:hAnsi="Arial" w:cs="Arial"/>
            <w:color w:val="000000" w:themeColor="text1"/>
          </w:rPr>
          <w:t>Земельного кодекса</w:t>
        </w:r>
      </w:hyperlink>
      <w:r w:rsidRPr="00AB2FED">
        <w:rPr>
          <w:rFonts w:ascii="Arial" w:hAnsi="Arial" w:cs="Arial"/>
          <w:color w:val="000000" w:themeColor="text1"/>
        </w:rPr>
        <w:t> Российской Федерации извещение о предоставлении земельного участка для индивидуального жилищного строительства, ведения личного подсобного хозяйства, садоводства;»;</w:t>
      </w:r>
    </w:p>
    <w:p w:rsidR="00301332" w:rsidRPr="00AB2FED" w:rsidRDefault="00301332" w:rsidP="0013547D">
      <w:pPr>
        <w:pStyle w:val="aff4"/>
        <w:tabs>
          <w:tab w:val="left" w:pos="3070"/>
        </w:tabs>
        <w:spacing w:before="0" w:beforeAutospacing="0" w:after="0" w:afterAutospacing="0"/>
        <w:ind w:firstLine="514"/>
        <w:jc w:val="both"/>
        <w:rPr>
          <w:rFonts w:ascii="Arial" w:eastAsia="Calibri" w:hAnsi="Arial" w:cs="Arial"/>
          <w:color w:val="000000" w:themeColor="text1"/>
        </w:rPr>
      </w:pPr>
      <w:r w:rsidRPr="00AB2FED">
        <w:rPr>
          <w:rFonts w:ascii="Arial" w:eastAsia="Calibri" w:hAnsi="Arial" w:cs="Arial"/>
          <w:color w:val="000000" w:themeColor="text1"/>
        </w:rPr>
        <w:t>1</w:t>
      </w:r>
      <w:r w:rsidR="009303A5" w:rsidRPr="00AB2FED">
        <w:rPr>
          <w:rFonts w:ascii="Arial" w:eastAsia="Calibri" w:hAnsi="Arial" w:cs="Arial"/>
          <w:color w:val="000000" w:themeColor="text1"/>
        </w:rPr>
        <w:t>5</w:t>
      </w:r>
      <w:r w:rsidRPr="00AB2FED">
        <w:rPr>
          <w:rFonts w:ascii="Arial" w:eastAsia="Calibri" w:hAnsi="Arial" w:cs="Arial"/>
          <w:color w:val="000000" w:themeColor="text1"/>
        </w:rPr>
        <w:t xml:space="preserve">) пункт </w:t>
      </w:r>
      <w:r w:rsidRPr="00AB2FED">
        <w:rPr>
          <w:rFonts w:ascii="Arial" w:hAnsi="Arial" w:cs="Arial"/>
          <w:color w:val="000000" w:themeColor="text1"/>
        </w:rPr>
        <w:t xml:space="preserve">2.10.6 </w:t>
      </w:r>
      <w:r w:rsidRPr="00AB2FED">
        <w:rPr>
          <w:rFonts w:ascii="Arial" w:eastAsia="Calibri" w:hAnsi="Arial" w:cs="Arial"/>
          <w:color w:val="000000" w:themeColor="text1"/>
        </w:rPr>
        <w:t>изложить в следующей редакции: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«2.10.6. Уполномоченный орган принимает решение об отказе в предоставлении земельного участка в аренду при наличии любого из  оснований, указанных в пункте 2.10.5 настоящего</w:t>
      </w:r>
      <w:r w:rsidRPr="00AB2FE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административного регламента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>, за исключением случая, если испрашиваемый земельный участок, является ограниченным в обороте.»;</w:t>
      </w:r>
    </w:p>
    <w:p w:rsidR="00301332" w:rsidRPr="00AB2FED" w:rsidRDefault="00301332" w:rsidP="0030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9303A5" w:rsidRPr="00AB2FED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 xml:space="preserve">) пункт 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2.10.7 </w:t>
      </w:r>
      <w:r w:rsidRPr="00AB2FED">
        <w:rPr>
          <w:rFonts w:ascii="Arial" w:eastAsia="Calibri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«2.10.7. В принятии решения о предоставлении земельного участка в собственность бесплатно (аренду), при отсутствии иных оснований, предусмотренных пунктами 2.10.5, 2.10.6, не может быть отказано только на основании: 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- отсутствия в градостроительном регламенте, утвержденном применительно к территориальной зоне, в границах которой находится гараж, вида разрешенного использования земельных участков и объектов капитального строительства, предусматривающего возможность размещения гаражей в границах такой </w:t>
      </w:r>
      <w:r w:rsidRPr="00AB2FED">
        <w:rPr>
          <w:rFonts w:ascii="Arial" w:hAnsi="Arial" w:cs="Arial"/>
          <w:color w:val="000000" w:themeColor="text1"/>
          <w:sz w:val="24"/>
          <w:szCs w:val="24"/>
        </w:rPr>
        <w:lastRenderedPageBreak/>
        <w:t>территориальной зоны, либо на основании того, что испрашиваемый земельный участок предоставлен гаражному кооперативу;</w:t>
      </w:r>
    </w:p>
    <w:p w:rsidR="00301332" w:rsidRPr="00AB2FED" w:rsidRDefault="00301332" w:rsidP="0030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>- отсутствия в едином государственном реестре юридических лиц сведений о гаражном кооперативе.».</w:t>
      </w:r>
    </w:p>
    <w:p w:rsidR="00012ECC" w:rsidRPr="00AB2FED" w:rsidRDefault="00012ECC" w:rsidP="009303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B2F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2.</w:t>
      </w:r>
      <w:r w:rsidR="0013547D" w:rsidRPr="00AB2F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B2FED">
        <w:rPr>
          <w:rFonts w:ascii="Arial" w:eastAsia="Times New Roman" w:hAnsi="Arial" w:cs="Arial"/>
          <w:color w:val="000000" w:themeColor="text1"/>
          <w:sz w:val="24"/>
          <w:szCs w:val="24"/>
        </w:rPr>
        <w:t>Настоящее постановление подлежит официальному опубликованию.</w:t>
      </w:r>
    </w:p>
    <w:p w:rsidR="009303A5" w:rsidRPr="00AB2FED" w:rsidRDefault="00012ECC" w:rsidP="009303A5">
      <w:pPr>
        <w:pStyle w:val="ConsPlusNormal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 3.</w:t>
      </w:r>
      <w:r w:rsidR="0013547D" w:rsidRPr="00AB2F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03A5" w:rsidRPr="00AB2FED">
        <w:rPr>
          <w:rFonts w:ascii="Arial" w:hAnsi="Arial" w:cs="Arial"/>
          <w:color w:val="000000" w:themeColor="text1"/>
          <w:sz w:val="24"/>
          <w:szCs w:val="24"/>
        </w:rPr>
        <w:t xml:space="preserve">Настоящее постановление вступает в силу </w:t>
      </w:r>
      <w:r w:rsidR="00AB2FED" w:rsidRPr="00AB2FED">
        <w:rPr>
          <w:rFonts w:ascii="Arial" w:hAnsi="Arial" w:cs="Arial"/>
          <w:color w:val="000000" w:themeColor="text1"/>
          <w:sz w:val="24"/>
          <w:szCs w:val="24"/>
        </w:rPr>
        <w:t>со дня его подписания</w:t>
      </w:r>
      <w:r w:rsidR="009303A5" w:rsidRPr="00AB2FED">
        <w:rPr>
          <w:rFonts w:ascii="Arial" w:hAnsi="Arial" w:cs="Arial"/>
          <w:color w:val="000000" w:themeColor="text1"/>
          <w:sz w:val="24"/>
          <w:szCs w:val="24"/>
        </w:rPr>
        <w:t>,  за исключением подпункта 10 пункта 1, который вступает в силу с 01.01.2025.</w:t>
      </w:r>
    </w:p>
    <w:p w:rsidR="00012ECC" w:rsidRPr="00AB2FED" w:rsidRDefault="009303A5" w:rsidP="009303A5">
      <w:pPr>
        <w:pStyle w:val="ConsPlusNormal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012ECC" w:rsidRPr="00AB2FED">
        <w:rPr>
          <w:rFonts w:ascii="Arial" w:hAnsi="Arial" w:cs="Arial"/>
          <w:color w:val="000000" w:themeColor="text1"/>
          <w:sz w:val="24"/>
          <w:szCs w:val="24"/>
        </w:rPr>
        <w:t>Контроль исполнения настоящего постановления оставляю за собой.</w:t>
      </w:r>
    </w:p>
    <w:p w:rsidR="0074545C" w:rsidRPr="00AB2FED" w:rsidRDefault="0074545C" w:rsidP="00301332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2733" w:rsidRPr="00AB2FED" w:rsidRDefault="00212733" w:rsidP="00301332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37AA" w:rsidRPr="00AB2FED" w:rsidRDefault="008D37AA" w:rsidP="003013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37AA" w:rsidRPr="00AB2FED" w:rsidRDefault="008D37AA" w:rsidP="00301332">
      <w:pPr>
        <w:tabs>
          <w:tab w:val="left" w:pos="118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b/>
          <w:color w:val="000000" w:themeColor="text1"/>
          <w:sz w:val="24"/>
          <w:szCs w:val="24"/>
        </w:rPr>
        <w:t>Глава Логовского</w:t>
      </w:r>
    </w:p>
    <w:p w:rsidR="008D37AA" w:rsidRPr="00AB2FED" w:rsidRDefault="008D37AA" w:rsidP="00301332">
      <w:pPr>
        <w:tabs>
          <w:tab w:val="left" w:pos="118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B2FED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                                            </w:t>
      </w:r>
      <w:r w:rsidR="0082098D" w:rsidRPr="00AB2FE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</w:t>
      </w:r>
      <w:r w:rsidRPr="00AB2FED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BD05BE" w:rsidRPr="00AB2FE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</w:t>
      </w:r>
      <w:r w:rsidRPr="00AB2FED">
        <w:rPr>
          <w:rFonts w:ascii="Arial" w:hAnsi="Arial" w:cs="Arial"/>
          <w:b/>
          <w:color w:val="000000" w:themeColor="text1"/>
          <w:sz w:val="24"/>
          <w:szCs w:val="24"/>
        </w:rPr>
        <w:t xml:space="preserve">    Е.А. Федотов</w:t>
      </w:r>
    </w:p>
    <w:p w:rsidR="008D37AA" w:rsidRPr="00AB2FED" w:rsidRDefault="008D37AA" w:rsidP="003013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AB2FED" w:rsidRDefault="00884EB8" w:rsidP="003013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AB2FED" w:rsidRDefault="00884EB8" w:rsidP="003013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AB2FED" w:rsidRDefault="00884EB8" w:rsidP="003013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AB2FED" w:rsidRDefault="00884EB8" w:rsidP="003013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AB2FED" w:rsidRDefault="00884EB8" w:rsidP="003013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AB2FED" w:rsidRDefault="00884EB8" w:rsidP="003013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AB2FED" w:rsidRDefault="00884EB8" w:rsidP="003013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6286" w:rsidRPr="00AB2FED" w:rsidRDefault="00506286" w:rsidP="00301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06286" w:rsidRPr="00AB2FED" w:rsidSect="00570D06">
      <w:footerReference w:type="default" r:id="rId10"/>
      <w:pgSz w:w="11909" w:h="16834"/>
      <w:pgMar w:top="720" w:right="782" w:bottom="357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E8" w:rsidRDefault="000755E8" w:rsidP="003123EC">
      <w:pPr>
        <w:spacing w:after="0" w:line="240" w:lineRule="auto"/>
      </w:pPr>
      <w:r>
        <w:separator/>
      </w:r>
    </w:p>
  </w:endnote>
  <w:endnote w:type="continuationSeparator" w:id="1">
    <w:p w:rsidR="000755E8" w:rsidRDefault="000755E8" w:rsidP="0031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BD" w:rsidRDefault="00B22CBD">
    <w:pPr>
      <w:pStyle w:val="Style1"/>
      <w:widowControl/>
      <w:spacing w:line="240" w:lineRule="auto"/>
      <w:ind w:left="3970" w:right="-96"/>
      <w:rPr>
        <w:rStyle w:val="FontStyle3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E8" w:rsidRDefault="000755E8" w:rsidP="003123EC">
      <w:pPr>
        <w:spacing w:after="0" w:line="240" w:lineRule="auto"/>
      </w:pPr>
      <w:r>
        <w:separator/>
      </w:r>
    </w:p>
  </w:footnote>
  <w:footnote w:type="continuationSeparator" w:id="1">
    <w:p w:rsidR="000755E8" w:rsidRDefault="000755E8" w:rsidP="0031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2280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0763A"/>
    <w:multiLevelType w:val="hybridMultilevel"/>
    <w:tmpl w:val="03EE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7C05"/>
    <w:multiLevelType w:val="multilevel"/>
    <w:tmpl w:val="33745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2D153DDA"/>
    <w:multiLevelType w:val="hybridMultilevel"/>
    <w:tmpl w:val="3BA6B93A"/>
    <w:lvl w:ilvl="0" w:tplc="9CF84A9A">
      <w:numFmt w:val="bullet"/>
      <w:lvlText w:val="-"/>
      <w:lvlJc w:val="left"/>
      <w:pPr>
        <w:ind w:left="342" w:hanging="24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881E501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33DE4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EE7A770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C44139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8812863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C0E8CDA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224C237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D24E7C7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4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9172F03"/>
    <w:multiLevelType w:val="singleLevel"/>
    <w:tmpl w:val="76341714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5CF26716"/>
    <w:multiLevelType w:val="singleLevel"/>
    <w:tmpl w:val="2B6C47B2"/>
    <w:lvl w:ilvl="0">
      <w:start w:val="3"/>
      <w:numFmt w:val="decimal"/>
      <w:lvlText w:val="%1)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>
    <w:nsid w:val="69B33534"/>
    <w:multiLevelType w:val="singleLevel"/>
    <w:tmpl w:val="A7D07994"/>
    <w:lvl w:ilvl="0">
      <w:start w:val="6"/>
      <w:numFmt w:val="decimal"/>
      <w:lvlText w:val="4.2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8">
    <w:nsid w:val="75B57360"/>
    <w:multiLevelType w:val="multilevel"/>
    <w:tmpl w:val="355210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7D0E5885"/>
    <w:multiLevelType w:val="singleLevel"/>
    <w:tmpl w:val="41B4FB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F5F3E0E"/>
    <w:multiLevelType w:val="singleLevel"/>
    <w:tmpl w:val="AE903E28"/>
    <w:lvl w:ilvl="0">
      <w:start w:val="8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097"/>
    <w:rsid w:val="000105E8"/>
    <w:rsid w:val="00012ECC"/>
    <w:rsid w:val="000755E8"/>
    <w:rsid w:val="000E532C"/>
    <w:rsid w:val="00116CF1"/>
    <w:rsid w:val="0013547D"/>
    <w:rsid w:val="00143CD1"/>
    <w:rsid w:val="00155573"/>
    <w:rsid w:val="00174F91"/>
    <w:rsid w:val="001822A0"/>
    <w:rsid w:val="001B5666"/>
    <w:rsid w:val="001C6912"/>
    <w:rsid w:val="001E2B39"/>
    <w:rsid w:val="00212733"/>
    <w:rsid w:val="002614CC"/>
    <w:rsid w:val="00267C66"/>
    <w:rsid w:val="0027413C"/>
    <w:rsid w:val="00290A5D"/>
    <w:rsid w:val="002A6534"/>
    <w:rsid w:val="002B30AC"/>
    <w:rsid w:val="002D530B"/>
    <w:rsid w:val="00301332"/>
    <w:rsid w:val="00302639"/>
    <w:rsid w:val="003033F6"/>
    <w:rsid w:val="003123EC"/>
    <w:rsid w:val="0038034B"/>
    <w:rsid w:val="003839A0"/>
    <w:rsid w:val="003C21CE"/>
    <w:rsid w:val="003F4670"/>
    <w:rsid w:val="00422C39"/>
    <w:rsid w:val="00460B5D"/>
    <w:rsid w:val="00474AB0"/>
    <w:rsid w:val="00497958"/>
    <w:rsid w:val="004B716F"/>
    <w:rsid w:val="004C0BA0"/>
    <w:rsid w:val="004F60E0"/>
    <w:rsid w:val="00504BFB"/>
    <w:rsid w:val="00506286"/>
    <w:rsid w:val="00555D84"/>
    <w:rsid w:val="00570D06"/>
    <w:rsid w:val="00594479"/>
    <w:rsid w:val="005C5A92"/>
    <w:rsid w:val="00607FC2"/>
    <w:rsid w:val="00616CA1"/>
    <w:rsid w:val="0064475A"/>
    <w:rsid w:val="006644E8"/>
    <w:rsid w:val="00665647"/>
    <w:rsid w:val="006D6246"/>
    <w:rsid w:val="006D7C0E"/>
    <w:rsid w:val="006E3E0E"/>
    <w:rsid w:val="0070107F"/>
    <w:rsid w:val="007137F4"/>
    <w:rsid w:val="007262AD"/>
    <w:rsid w:val="0074545C"/>
    <w:rsid w:val="007824A6"/>
    <w:rsid w:val="007A1909"/>
    <w:rsid w:val="007F2ADF"/>
    <w:rsid w:val="0082098D"/>
    <w:rsid w:val="00851A4B"/>
    <w:rsid w:val="0088426B"/>
    <w:rsid w:val="00884EB8"/>
    <w:rsid w:val="008C07C5"/>
    <w:rsid w:val="008D37AA"/>
    <w:rsid w:val="009303A5"/>
    <w:rsid w:val="00952B1E"/>
    <w:rsid w:val="00953BAF"/>
    <w:rsid w:val="00961189"/>
    <w:rsid w:val="009B0B36"/>
    <w:rsid w:val="009B4F25"/>
    <w:rsid w:val="009D425F"/>
    <w:rsid w:val="00A00183"/>
    <w:rsid w:val="00A170A0"/>
    <w:rsid w:val="00A21212"/>
    <w:rsid w:val="00A223B2"/>
    <w:rsid w:val="00A33025"/>
    <w:rsid w:val="00A61055"/>
    <w:rsid w:val="00A67EFA"/>
    <w:rsid w:val="00AB2FED"/>
    <w:rsid w:val="00AE00BD"/>
    <w:rsid w:val="00B0652F"/>
    <w:rsid w:val="00B22CBD"/>
    <w:rsid w:val="00B67DD9"/>
    <w:rsid w:val="00BA4D24"/>
    <w:rsid w:val="00BB4378"/>
    <w:rsid w:val="00BD05BE"/>
    <w:rsid w:val="00BF79A9"/>
    <w:rsid w:val="00C6455C"/>
    <w:rsid w:val="00C815F9"/>
    <w:rsid w:val="00C92DDB"/>
    <w:rsid w:val="00C9423F"/>
    <w:rsid w:val="00C97159"/>
    <w:rsid w:val="00D5744D"/>
    <w:rsid w:val="00DC0BC6"/>
    <w:rsid w:val="00DD1406"/>
    <w:rsid w:val="00DE6B51"/>
    <w:rsid w:val="00DF4DD5"/>
    <w:rsid w:val="00E26107"/>
    <w:rsid w:val="00E53079"/>
    <w:rsid w:val="00E714C4"/>
    <w:rsid w:val="00E8102D"/>
    <w:rsid w:val="00E907A5"/>
    <w:rsid w:val="00E94C22"/>
    <w:rsid w:val="00EA33BF"/>
    <w:rsid w:val="00EF5D0B"/>
    <w:rsid w:val="00F15ECD"/>
    <w:rsid w:val="00F44775"/>
    <w:rsid w:val="00F9428C"/>
    <w:rsid w:val="00FC1097"/>
    <w:rsid w:val="00FF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D06"/>
  </w:style>
  <w:style w:type="paragraph" w:styleId="1">
    <w:name w:val="heading 1"/>
    <w:basedOn w:val="a0"/>
    <w:next w:val="a0"/>
    <w:link w:val="10"/>
    <w:qFormat/>
    <w:rsid w:val="00884EB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0"/>
    <w:next w:val="a0"/>
    <w:link w:val="20"/>
    <w:qFormat/>
    <w:rsid w:val="00FC10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FC1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0"/>
    <w:next w:val="a0"/>
    <w:link w:val="40"/>
    <w:qFormat/>
    <w:rsid w:val="00884EB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884EB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0"/>
    <w:next w:val="a0"/>
    <w:link w:val="60"/>
    <w:qFormat/>
    <w:rsid w:val="00884EB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884EB8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FC109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C109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FC109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1"/>
    <w:link w:val="8"/>
    <w:rsid w:val="00FC1097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ody Text Indent"/>
    <w:basedOn w:val="a0"/>
    <w:link w:val="a5"/>
    <w:rsid w:val="00FC1097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FC109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0"/>
    <w:link w:val="32"/>
    <w:rsid w:val="00FC109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FC1097"/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30263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851A4B"/>
    <w:pPr>
      <w:numPr>
        <w:numId w:val="1"/>
      </w:numPr>
      <w:contextualSpacing/>
    </w:pPr>
  </w:style>
  <w:style w:type="paragraph" w:styleId="a6">
    <w:name w:val="List Paragraph"/>
    <w:basedOn w:val="a0"/>
    <w:uiPriority w:val="1"/>
    <w:qFormat/>
    <w:rsid w:val="00851A4B"/>
    <w:pPr>
      <w:ind w:left="720"/>
      <w:contextualSpacing/>
    </w:pPr>
  </w:style>
  <w:style w:type="paragraph" w:customStyle="1" w:styleId="Style1">
    <w:name w:val="Style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5" w:lineRule="exact"/>
      <w:ind w:hanging="221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475" w:lineRule="exact"/>
      <w:ind w:firstLine="658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6" w:lineRule="exact"/>
      <w:ind w:hanging="778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28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6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485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hanging="437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619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1"/>
    <w:uiPriority w:val="99"/>
    <w:rsid w:val="008D37AA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4">
    <w:name w:val="Font Style34"/>
    <w:basedOn w:val="a1"/>
    <w:uiPriority w:val="99"/>
    <w:rsid w:val="008D37A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5">
    <w:name w:val="Font Style35"/>
    <w:basedOn w:val="a1"/>
    <w:uiPriority w:val="99"/>
    <w:rsid w:val="008D37AA"/>
    <w:rPr>
      <w:rFonts w:ascii="Times New Roman" w:hAnsi="Times New Roman" w:cs="Times New Roman"/>
      <w:sz w:val="34"/>
      <w:szCs w:val="34"/>
    </w:rPr>
  </w:style>
  <w:style w:type="character" w:customStyle="1" w:styleId="FontStyle36">
    <w:name w:val="Font Style36"/>
    <w:basedOn w:val="a1"/>
    <w:uiPriority w:val="99"/>
    <w:rsid w:val="008D37A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7">
    <w:name w:val="Font Style37"/>
    <w:basedOn w:val="a1"/>
    <w:uiPriority w:val="99"/>
    <w:rsid w:val="008D37AA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1"/>
    <w:uiPriority w:val="99"/>
    <w:rsid w:val="008D37AA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39">
    <w:name w:val="Font Style39"/>
    <w:basedOn w:val="a1"/>
    <w:uiPriority w:val="99"/>
    <w:rsid w:val="008D37AA"/>
    <w:rPr>
      <w:rFonts w:ascii="Times New Roman" w:hAnsi="Times New Roman" w:cs="Times New Roman"/>
      <w:i/>
      <w:iCs/>
      <w:spacing w:val="100"/>
      <w:sz w:val="16"/>
      <w:szCs w:val="16"/>
    </w:rPr>
  </w:style>
  <w:style w:type="character" w:customStyle="1" w:styleId="FontStyle41">
    <w:name w:val="Font Style41"/>
    <w:basedOn w:val="a1"/>
    <w:uiPriority w:val="99"/>
    <w:rsid w:val="008D37AA"/>
    <w:rPr>
      <w:rFonts w:ascii="Franklin Gothic Demi Cond" w:hAnsi="Franklin Gothic Demi Cond" w:cs="Franklin Gothic Demi Cond"/>
      <w:spacing w:val="-10"/>
      <w:sz w:val="20"/>
      <w:szCs w:val="20"/>
    </w:rPr>
  </w:style>
  <w:style w:type="character" w:customStyle="1" w:styleId="FontStyle46">
    <w:name w:val="Font Style46"/>
    <w:basedOn w:val="a1"/>
    <w:uiPriority w:val="99"/>
    <w:rsid w:val="008D37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D37AA"/>
    <w:rPr>
      <w:rFonts w:ascii="Franklin Gothic Demi Cond" w:hAnsi="Franklin Gothic Demi Cond" w:cs="Franklin Gothic Demi Cond"/>
      <w:sz w:val="18"/>
      <w:szCs w:val="18"/>
    </w:rPr>
  </w:style>
  <w:style w:type="paragraph" w:styleId="a7">
    <w:name w:val="Balloon Text"/>
    <w:basedOn w:val="a0"/>
    <w:link w:val="a8"/>
    <w:semiHidden/>
    <w:unhideWhenUsed/>
    <w:rsid w:val="008D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8D37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83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footnote text"/>
    <w:basedOn w:val="a0"/>
    <w:link w:val="aa"/>
    <w:uiPriority w:val="99"/>
    <w:unhideWhenUsed/>
    <w:rsid w:val="003839A0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1"/>
    <w:link w:val="a9"/>
    <w:uiPriority w:val="99"/>
    <w:rsid w:val="003839A0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1"/>
    <w:link w:val="11"/>
    <w:uiPriority w:val="99"/>
    <w:unhideWhenUsed/>
    <w:rsid w:val="003839A0"/>
    <w:rPr>
      <w:vertAlign w:val="superscript"/>
    </w:rPr>
  </w:style>
  <w:style w:type="paragraph" w:styleId="ac">
    <w:name w:val="header"/>
    <w:basedOn w:val="a0"/>
    <w:link w:val="ad"/>
    <w:unhideWhenUsed/>
    <w:rsid w:val="00B6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B67DD9"/>
  </w:style>
  <w:style w:type="paragraph" w:styleId="ae">
    <w:name w:val="footer"/>
    <w:basedOn w:val="a0"/>
    <w:link w:val="af"/>
    <w:uiPriority w:val="99"/>
    <w:semiHidden/>
    <w:unhideWhenUsed/>
    <w:rsid w:val="00B6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B67DD9"/>
  </w:style>
  <w:style w:type="character" w:customStyle="1" w:styleId="10">
    <w:name w:val="Заголовок 1 Знак"/>
    <w:basedOn w:val="a1"/>
    <w:link w:val="1"/>
    <w:rsid w:val="00884E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884E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884EB8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1"/>
    <w:link w:val="6"/>
    <w:rsid w:val="00884E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1"/>
    <w:link w:val="7"/>
    <w:rsid w:val="00884EB8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"/>
    <w:basedOn w:val="a0"/>
    <w:link w:val="af1"/>
    <w:rsid w:val="00884E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1"/>
    <w:link w:val="af0"/>
    <w:rsid w:val="00884EB8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lock Text"/>
    <w:basedOn w:val="a0"/>
    <w:rsid w:val="00884EB8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0"/>
    <w:link w:val="22"/>
    <w:rsid w:val="00884EB8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884EB8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0"/>
    <w:link w:val="24"/>
    <w:rsid w:val="00884EB8"/>
    <w:pPr>
      <w:spacing w:after="0" w:line="240" w:lineRule="auto"/>
      <w:ind w:right="-28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1"/>
    <w:link w:val="23"/>
    <w:rsid w:val="00884EB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884EB8"/>
    <w:rPr>
      <w:rFonts w:ascii="Calibri" w:eastAsia="Times New Roman" w:hAnsi="Calibri" w:cs="Calibri"/>
      <w:szCs w:val="20"/>
    </w:rPr>
  </w:style>
  <w:style w:type="character" w:styleId="af3">
    <w:name w:val="page number"/>
    <w:basedOn w:val="a1"/>
    <w:rsid w:val="00884EB8"/>
  </w:style>
  <w:style w:type="paragraph" w:customStyle="1" w:styleId="210">
    <w:name w:val="Основной текст 21"/>
    <w:basedOn w:val="a0"/>
    <w:rsid w:val="00884EB8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f4">
    <w:name w:val="Hyperlink"/>
    <w:uiPriority w:val="99"/>
    <w:rsid w:val="00884EB8"/>
    <w:rPr>
      <w:color w:val="0000FF"/>
      <w:u w:val="single"/>
    </w:rPr>
  </w:style>
  <w:style w:type="paragraph" w:styleId="af5">
    <w:name w:val="Title"/>
    <w:basedOn w:val="a0"/>
    <w:link w:val="af6"/>
    <w:qFormat/>
    <w:rsid w:val="00884EB8"/>
    <w:pPr>
      <w:keepLines/>
      <w:widowControl w:val="0"/>
      <w:spacing w:after="0" w:line="240" w:lineRule="auto"/>
      <w:ind w:firstLine="567"/>
      <w:jc w:val="center"/>
    </w:pPr>
    <w:rPr>
      <w:rFonts w:ascii="Arial" w:eastAsia="Times New Roman" w:hAnsi="Arial" w:cs="Times New Roman"/>
      <w:b/>
      <w:kern w:val="2"/>
      <w:sz w:val="28"/>
      <w:szCs w:val="24"/>
    </w:rPr>
  </w:style>
  <w:style w:type="character" w:customStyle="1" w:styleId="af6">
    <w:name w:val="Название Знак"/>
    <w:basedOn w:val="a1"/>
    <w:link w:val="af5"/>
    <w:rsid w:val="00884EB8"/>
    <w:rPr>
      <w:rFonts w:ascii="Arial" w:eastAsia="Times New Roman" w:hAnsi="Arial" w:cs="Times New Roman"/>
      <w:b/>
      <w:kern w:val="2"/>
      <w:sz w:val="28"/>
      <w:szCs w:val="24"/>
    </w:rPr>
  </w:style>
  <w:style w:type="paragraph" w:customStyle="1" w:styleId="13">
    <w:name w:val="Обычный +13 пт"/>
    <w:basedOn w:val="a0"/>
    <w:link w:val="130"/>
    <w:rsid w:val="00884E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130">
    <w:name w:val="Обычный +13 пт Знак"/>
    <w:link w:val="13"/>
    <w:rsid w:val="00884EB8"/>
    <w:rPr>
      <w:rFonts w:ascii="Arial" w:eastAsia="Times New Roman" w:hAnsi="Arial" w:cs="Times New Roman"/>
      <w:sz w:val="18"/>
      <w:szCs w:val="18"/>
    </w:rPr>
  </w:style>
  <w:style w:type="paragraph" w:customStyle="1" w:styleId="text">
    <w:name w:val="text"/>
    <w:basedOn w:val="a0"/>
    <w:rsid w:val="00884EB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rsid w:val="00884EB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884E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884EB8"/>
    <w:rPr>
      <w:rFonts w:cs="Times New Roman"/>
      <w:color w:val="000000"/>
    </w:rPr>
  </w:style>
  <w:style w:type="character" w:customStyle="1" w:styleId="snippetequal">
    <w:name w:val="snippet_equal"/>
    <w:basedOn w:val="a1"/>
    <w:rsid w:val="00884EB8"/>
  </w:style>
  <w:style w:type="character" w:customStyle="1" w:styleId="blk">
    <w:name w:val="blk"/>
    <w:rsid w:val="00884EB8"/>
  </w:style>
  <w:style w:type="character" w:customStyle="1" w:styleId="af7">
    <w:name w:val="Гипертекстовая ссылка"/>
    <w:rsid w:val="00884EB8"/>
    <w:rPr>
      <w:b/>
      <w:bCs/>
      <w:color w:val="106BBE"/>
      <w:sz w:val="26"/>
      <w:szCs w:val="26"/>
    </w:rPr>
  </w:style>
  <w:style w:type="paragraph" w:customStyle="1" w:styleId="12">
    <w:name w:val="Знак Знак Знак Знак1"/>
    <w:basedOn w:val="a0"/>
    <w:rsid w:val="00884E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8">
    <w:name w:val="No Spacing"/>
    <w:qFormat/>
    <w:rsid w:val="00884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0"/>
    <w:rsid w:val="00884EB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84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Знак"/>
    <w:basedOn w:val="a0"/>
    <w:rsid w:val="00884EB8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884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endnote text"/>
    <w:basedOn w:val="a0"/>
    <w:link w:val="afb"/>
    <w:semiHidden/>
    <w:rsid w:val="00884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884EB8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semiHidden/>
    <w:rsid w:val="00884EB8"/>
    <w:rPr>
      <w:vertAlign w:val="superscript"/>
    </w:rPr>
  </w:style>
  <w:style w:type="paragraph" w:styleId="afd">
    <w:name w:val="Document Map"/>
    <w:basedOn w:val="a0"/>
    <w:link w:val="afe"/>
    <w:semiHidden/>
    <w:rsid w:val="00884E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e">
    <w:name w:val="Схема документа Знак"/>
    <w:basedOn w:val="a1"/>
    <w:link w:val="afd"/>
    <w:semiHidden/>
    <w:rsid w:val="00884EB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EmailStyle68">
    <w:name w:val="EmailStyle68"/>
    <w:semiHidden/>
    <w:rsid w:val="00884EB8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884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84EB8"/>
    <w:rPr>
      <w:rFonts w:ascii="Courier New" w:eastAsia="Times New Roman" w:hAnsi="Courier New" w:cs="Courier New"/>
      <w:sz w:val="20"/>
      <w:szCs w:val="20"/>
    </w:rPr>
  </w:style>
  <w:style w:type="character" w:styleId="aff">
    <w:name w:val="annotation reference"/>
    <w:uiPriority w:val="99"/>
    <w:semiHidden/>
    <w:unhideWhenUsed/>
    <w:rsid w:val="00884EB8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884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884EB8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84EB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84EB8"/>
    <w:rPr>
      <w:b/>
      <w:bCs/>
    </w:rPr>
  </w:style>
  <w:style w:type="paragraph" w:customStyle="1" w:styleId="14">
    <w:name w:val="Без интервала1"/>
    <w:rsid w:val="0074545C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ff4">
    <w:name w:val="Normal (Web)"/>
    <w:basedOn w:val="a0"/>
    <w:uiPriority w:val="99"/>
    <w:unhideWhenUsed/>
    <w:rsid w:val="0050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Strong"/>
    <w:basedOn w:val="a1"/>
    <w:uiPriority w:val="22"/>
    <w:qFormat/>
    <w:rsid w:val="00506286"/>
    <w:rPr>
      <w:b/>
      <w:bCs/>
    </w:rPr>
  </w:style>
  <w:style w:type="character" w:customStyle="1" w:styleId="hyperlink">
    <w:name w:val="hyperlink"/>
    <w:basedOn w:val="a1"/>
    <w:rsid w:val="0013547D"/>
  </w:style>
  <w:style w:type="paragraph" w:customStyle="1" w:styleId="11">
    <w:name w:val="Знак сноски1"/>
    <w:basedOn w:val="a0"/>
    <w:link w:val="ab"/>
    <w:uiPriority w:val="99"/>
    <w:rsid w:val="009303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795&amp;dst=2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2024-11-13T11:09:00Z</cp:lastPrinted>
  <dcterms:created xsi:type="dcterms:W3CDTF">2024-11-13T11:10:00Z</dcterms:created>
  <dcterms:modified xsi:type="dcterms:W3CDTF">2024-11-13T11:10:00Z</dcterms:modified>
</cp:coreProperties>
</file>