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356A93" w:rsidRDefault="00CF68A2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7C2F" w:rsidRPr="00356A93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356A9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356A9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356A9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356A93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356A93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356A9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356A93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356A93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356A93" w:rsidRPr="00356A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30 </w:t>
      </w:r>
      <w:r w:rsidR="005B3F35">
        <w:rPr>
          <w:rFonts w:ascii="Arial" w:hAnsi="Arial" w:cs="Arial"/>
          <w:b/>
          <w:bCs/>
          <w:color w:val="000000" w:themeColor="text1"/>
          <w:sz w:val="24"/>
          <w:szCs w:val="24"/>
        </w:rPr>
        <w:t>января</w:t>
      </w:r>
      <w:r w:rsidR="00356A93" w:rsidRPr="00356A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2024</w:t>
      </w:r>
      <w:r w:rsidR="00A73089" w:rsidRPr="00356A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7C2F" w:rsidRPr="00356A93">
        <w:rPr>
          <w:rFonts w:ascii="Arial" w:hAnsi="Arial" w:cs="Arial"/>
          <w:b/>
          <w:bCs/>
          <w:color w:val="000000" w:themeColor="text1"/>
          <w:sz w:val="24"/>
          <w:szCs w:val="24"/>
        </w:rPr>
        <w:t>г. №</w:t>
      </w:r>
      <w:r w:rsidR="00A73089" w:rsidRPr="00356A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56A93" w:rsidRPr="00356A93">
        <w:rPr>
          <w:rFonts w:ascii="Arial" w:hAnsi="Arial" w:cs="Arial"/>
          <w:b/>
          <w:bCs/>
          <w:color w:val="000000" w:themeColor="text1"/>
          <w:sz w:val="24"/>
          <w:szCs w:val="24"/>
        </w:rPr>
        <w:t>17</w:t>
      </w:r>
    </w:p>
    <w:p w:rsidR="001C7C2F" w:rsidRPr="00356A93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356A93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356A93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356A93">
        <w:rPr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E412F" w:rsidRPr="00356A93">
        <w:rPr>
          <w:b/>
          <w:bCs/>
          <w:color w:val="000000" w:themeColor="text1"/>
          <w:sz w:val="24"/>
          <w:szCs w:val="24"/>
        </w:rPr>
        <w:t>15.12.2021</w:t>
      </w:r>
      <w:r w:rsidRPr="00356A93">
        <w:rPr>
          <w:b/>
          <w:bCs/>
          <w:color w:val="000000" w:themeColor="text1"/>
          <w:sz w:val="24"/>
          <w:szCs w:val="24"/>
        </w:rPr>
        <w:t xml:space="preserve"> № </w:t>
      </w:r>
      <w:r w:rsidR="00366FD6" w:rsidRPr="00356A93">
        <w:rPr>
          <w:b/>
          <w:bCs/>
          <w:color w:val="000000" w:themeColor="text1"/>
          <w:sz w:val="24"/>
          <w:szCs w:val="24"/>
        </w:rPr>
        <w:t>8</w:t>
      </w:r>
      <w:r w:rsidR="005B249B" w:rsidRPr="00356A93">
        <w:rPr>
          <w:b/>
          <w:bCs/>
          <w:color w:val="000000" w:themeColor="text1"/>
          <w:sz w:val="24"/>
          <w:szCs w:val="24"/>
        </w:rPr>
        <w:t>9</w:t>
      </w:r>
      <w:r w:rsidRPr="00356A93">
        <w:rPr>
          <w:b/>
          <w:bCs/>
          <w:color w:val="000000" w:themeColor="text1"/>
          <w:sz w:val="24"/>
          <w:szCs w:val="24"/>
        </w:rPr>
        <w:t xml:space="preserve"> «</w:t>
      </w:r>
      <w:r w:rsidR="001C7C2F" w:rsidRPr="00356A93">
        <w:rPr>
          <w:b/>
          <w:bCs/>
          <w:color w:val="000000" w:themeColor="text1"/>
          <w:sz w:val="24"/>
          <w:szCs w:val="24"/>
        </w:rPr>
        <w:t xml:space="preserve">Об утверждении </w:t>
      </w:r>
      <w:r w:rsidR="001C7C2F" w:rsidRPr="00356A93">
        <w:rPr>
          <w:b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5B249B" w:rsidRPr="00356A93">
        <w:rPr>
          <w:b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</w:t>
      </w:r>
      <w:r w:rsidR="001C7C2F" w:rsidRPr="00356A93">
        <w:rPr>
          <w:b/>
          <w:color w:val="000000" w:themeColor="text1"/>
          <w:sz w:val="24"/>
          <w:szCs w:val="24"/>
        </w:rPr>
        <w:t>»</w:t>
      </w:r>
    </w:p>
    <w:p w:rsidR="001C7C2F" w:rsidRPr="00356A9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356A93" w:rsidRDefault="00A73089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9A7982" w:rsidRPr="00356A93">
        <w:rPr>
          <w:rFonts w:ascii="Arial" w:hAnsi="Arial" w:cs="Arial"/>
          <w:color w:val="000000" w:themeColor="text1"/>
          <w:sz w:val="24"/>
          <w:szCs w:val="24"/>
        </w:rPr>
        <w:t xml:space="preserve">от 25.12.2023 № 627-ФЗ «О внесении изменений в градостроительный кодекс Российской Федерации и отдельные законодательные акты Российской Федерации», Приказом Росреестра от 22.11.2023 № П/0473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П/0321», 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Pr="00356A93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A93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56A93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A93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356A93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356A93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3089" w:rsidRPr="00356A93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356A93" w:rsidRDefault="00A7308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. Внести в </w:t>
      </w:r>
      <w:r w:rsidR="00366FD6" w:rsidRPr="00356A93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</w:t>
      </w:r>
      <w:r w:rsidR="002E412F" w:rsidRPr="00356A9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="005B249B" w:rsidRPr="00356A93">
        <w:rPr>
          <w:rFonts w:ascii="Arial" w:hAnsi="Arial" w:cs="Arial"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</w:t>
      </w:r>
      <w:r w:rsidR="002E412F" w:rsidRPr="00356A93">
        <w:rPr>
          <w:rFonts w:ascii="Arial" w:hAnsi="Arial" w:cs="Arial"/>
          <w:color w:val="000000" w:themeColor="text1"/>
          <w:sz w:val="24"/>
          <w:szCs w:val="24"/>
        </w:rPr>
        <w:t>», утвержденный постановлением администрации Логовского сельского поселения Калачевского муниципального района Волгоградской области от 15.12.2021 № 8</w:t>
      </w:r>
      <w:r w:rsidR="005B249B" w:rsidRPr="00356A93">
        <w:rPr>
          <w:rFonts w:ascii="Arial" w:hAnsi="Arial" w:cs="Arial"/>
          <w:color w:val="000000" w:themeColor="text1"/>
          <w:sz w:val="24"/>
          <w:szCs w:val="24"/>
        </w:rPr>
        <w:t>9</w:t>
      </w:r>
      <w:r w:rsidR="002E412F" w:rsidRPr="00356A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A7982" w:rsidRPr="00356A93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торгов», 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910309" w:rsidRPr="00356A93" w:rsidRDefault="0091030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1.1. Пункт 1.2 изложить в следующей редакции: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lastRenderedPageBreak/>
        <w:t>Договор аренды земельного участка заключается без проведения торгов в случае предоставления: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(п.п. 2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(п.п. 3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ab/>
        <w:t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5) земельного участка застройщику, признанному в соответствии с Федеральным законом от 26.10.2002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26.10.2002 № 127-ФЗ «О несостоятельности (банкротстве)» (п.п. 3.2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6) земельного участка застройщику, признанному в соответствии с Федеральным законом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 (п.п. 3.3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lastRenderedPageBreak/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пункта 2 статьи 39.6, пунктом 5 статьи 46 ЗК РФ (п.п. 5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9)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10)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11)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(п.п. 8.2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12)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ЗК РФ, на праве оперативного управления (п.п. 9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13)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 (п.п. 10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(п.п. 11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15)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 (п.п. 12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lastRenderedPageBreak/>
        <w:t>16)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17)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18)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19)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20)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21)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22) земельного участка, необходимого для осуществления пользования недрами, недропользователю (п.п. 20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24)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26) земельного участка, необходимого для осуществления видов деятельности в сфере охотничьего хозяйства, лицу, с которым заключено 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lastRenderedPageBreak/>
        <w:t>охотхозяйственное соглашение (п.п. 24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27)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28)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(п.п. 26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29)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(п.п. 27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32)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33)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34)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35)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пункта 2 статьи 39.6 ЗК РФ (п.п. 32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36) земельного участка в соответствии с Федеральным законом от 24.07.2008 № 161-ФЗ «О содействии развитию жилищного строительства» (п.п. 35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lastRenderedPageBreak/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40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39)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(п.п. 41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40)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(п.п. 42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41)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31.03.1999 № 69-ФЗ «О газоснабжении в Российской Федерации» собственником такой системы, в том числе в случае, если земельный участок предназначен для осуществления пользования недрами (п.п. 44 п. 2 ст. 39.6 ЗК РФ);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42)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Федерации; 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(согласно п.п. «б»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 предоставление земельного участка в 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аренду без проведения торгов допускается по данному основанию в 2022 и 2023 годах) 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43) земельного участка индивидуальному предпринимателю или юридическому лицу на срок до 10 лет в целях возобновления и (или) продолжения осуществления ими предпринимательской деятельности при соблюдении в совокупности следующих условий: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в результате обстрелов со стороны вооруженных формирований Украины и (или)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участок, находящийся в государственной или муниципальной собственности, невозможно использовать в соответствии с его целевым назначением и разрешенным использованием;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испрашиваемый земельный участок и принадлежащий указанным лицам земельный участок, использование которого невозможно, расположены на территории Волгоградской области;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площадь испрашиваемого земельного участка не превышает площадь принадлежащего указанным лицам земельного участка, использование которого невозможно, более чем на 15 процентов;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участка, использование которого невозможно;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(согласно п.п. «ж»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годах», введенного постановлением Правительства Российской Федерации от 22.07.2023 № 1190, предоставление земельного участка в аренду без проведения торгов допускается по данному основанию в 2022 и 2023 годах).»</w:t>
      </w:r>
    </w:p>
    <w:p w:rsidR="00910309" w:rsidRPr="00356A93" w:rsidRDefault="0091030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0309" w:rsidRPr="00356A93" w:rsidRDefault="0091030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1.2. В подпункте 7 пункта 2.6.1.2 строку «Подпункт 9 пункта 2 статьи 39.6 ЗК РФ» изложить в следующей редакции:</w:t>
      </w:r>
    </w:p>
    <w:p w:rsidR="00910309" w:rsidRPr="00356A93" w:rsidRDefault="0091030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384"/>
        <w:gridCol w:w="2919"/>
        <w:gridCol w:w="2156"/>
        <w:gridCol w:w="3288"/>
      </w:tblGrid>
      <w:tr w:rsidR="00910309" w:rsidRPr="00356A93" w:rsidTr="00356A93">
        <w:trPr>
          <w:trHeight w:val="2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309" w:rsidRPr="00356A93" w:rsidRDefault="00910309" w:rsidP="00910309">
            <w:pPr>
              <w:spacing w:after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Подпункты 9, 44 пункта 2 статьи 39.6 ЗК РФ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0309" w:rsidRPr="00356A93" w:rsidRDefault="00910309" w:rsidP="00910309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Собственник здания, сооружения, помещений в них и (или) лицо, которому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Земельного кодекса, на праве оперативного управления; </w:t>
            </w: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организация, являющаяся в соответствии с Федеральным законом от 31.03.1999 N 69-ФЗ "О газоснабжении в Российской Федерации" собственником Единой системы газоснабжения, в том числе в случае, если земельный участок предназначен для осуществления пользования недрами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Земельный участок, на котором расположены здания, сооружения; земельный участок, предназначенный для размещения объектов Единой системы газоснабжения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</w:t>
            </w: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(при наличии соответствующих прав на земельный участок)</w:t>
            </w: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</w:tbl>
    <w:p w:rsidR="00910309" w:rsidRPr="00356A93" w:rsidRDefault="0091030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1.3. В пункте 2.6.3 строку «Подпункт 9 пункта 2 статьи 39.6 ЗК РФ» изложить в следующей редакции:</w:t>
      </w:r>
    </w:p>
    <w:p w:rsidR="00910309" w:rsidRPr="00356A93" w:rsidRDefault="00910309" w:rsidP="00910309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384"/>
        <w:gridCol w:w="2919"/>
        <w:gridCol w:w="2156"/>
        <w:gridCol w:w="3288"/>
      </w:tblGrid>
      <w:tr w:rsidR="00910309" w:rsidRPr="00356A93" w:rsidTr="00356A93">
        <w:trPr>
          <w:trHeight w:val="284"/>
        </w:trPr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309" w:rsidRPr="00356A93" w:rsidRDefault="00910309" w:rsidP="001D404D">
            <w:pPr>
              <w:spacing w:after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Подпункты 9, 44 пункта 2 статьи 39.6 ЗК РФ</w:t>
            </w:r>
          </w:p>
        </w:tc>
        <w:tc>
          <w:tcPr>
            <w:tcW w:w="2919" w:type="dxa"/>
            <w:shd w:val="clear" w:color="auto" w:fill="auto"/>
          </w:tcPr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Собственник здания, сооружения, помещений в них и (или) лицо, которому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Земельного кодекса, на праве оперативного управления; организация, являющаяся в соответствии с Федеральным законом от 31.03.1999 N 69-ФЗ "О газоснабжении в Российской Федерации" собственником Единой </w:t>
            </w: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системы газоснабжения, в том числе в случае, если земельный участок предназначен для осуществления пользования недрами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Земельный участок, на котором расположены здания, сооружения; земельный участок, предназначенный для размещения объектов Единой системы газоснабжения</w:t>
            </w:r>
          </w:p>
        </w:tc>
        <w:tc>
          <w:tcPr>
            <w:tcW w:w="3288" w:type="dxa"/>
            <w:shd w:val="clear" w:color="auto" w:fill="auto"/>
          </w:tcPr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309" w:rsidRPr="00356A93" w:rsidRDefault="00910309" w:rsidP="001D404D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Выписка из ЕГРН об объекте недвижимости (о помещении в здании, сооружении, расположенном (расположенных) на испрашиваемом земельном участке, в случае обращения </w:t>
            </w:r>
            <w:r w:rsidRPr="00356A9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собственника помещения)</w:t>
            </w:r>
          </w:p>
        </w:tc>
      </w:tr>
    </w:tbl>
    <w:p w:rsidR="009A7982" w:rsidRPr="00356A93" w:rsidRDefault="009A7982" w:rsidP="009A7982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lastRenderedPageBreak/>
        <w:t>1.3. подпункт 8 пункта 2.10.3 изложить в следующей редакции:</w:t>
      </w:r>
    </w:p>
    <w:p w:rsidR="009A7982" w:rsidRPr="00356A93" w:rsidRDefault="009A7982" w:rsidP="009A7982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color w:val="000000" w:themeColor="text1"/>
          <w:sz w:val="24"/>
          <w:szCs w:val="24"/>
        </w:rPr>
        <w:t>«8) указанный в заявлении о предоставлении 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участка.;».</w:t>
      </w:r>
    </w:p>
    <w:p w:rsidR="00A73089" w:rsidRPr="00356A93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. Настоящее постановление подлежит размещению на официальном сайте администрации </w:t>
      </w:r>
      <w:r w:rsidR="00BF45D1" w:rsidRPr="00356A9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</w:t>
      </w:r>
      <w:r w:rsidR="00BF45D1" w:rsidRPr="00356A93">
        <w:rPr>
          <w:rFonts w:ascii="Arial" w:hAnsi="Arial" w:cs="Arial"/>
          <w:color w:val="000000" w:themeColor="text1"/>
          <w:sz w:val="24"/>
          <w:szCs w:val="24"/>
        </w:rPr>
        <w:t>http://adm</w:t>
      </w:r>
      <w:r w:rsidR="00BF45D1" w:rsidRPr="00356A93">
        <w:rPr>
          <w:rFonts w:ascii="Arial" w:hAnsi="Arial" w:cs="Arial"/>
          <w:color w:val="000000" w:themeColor="text1"/>
          <w:sz w:val="24"/>
          <w:szCs w:val="24"/>
          <w:lang w:val="en-US"/>
        </w:rPr>
        <w:t>logovskaya</w:t>
      </w:r>
      <w:r w:rsidR="00BF45D1" w:rsidRPr="00356A93">
        <w:rPr>
          <w:rFonts w:ascii="Arial" w:hAnsi="Arial" w:cs="Arial"/>
          <w:color w:val="000000" w:themeColor="text1"/>
          <w:sz w:val="24"/>
          <w:szCs w:val="24"/>
        </w:rPr>
        <w:t>.ru</w:t>
      </w:r>
      <w:r w:rsidR="00B16FC7" w:rsidRPr="00356A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6FC7" w:rsidRPr="00356A93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356A93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обнародования.</w:t>
      </w:r>
    </w:p>
    <w:p w:rsidR="001C7C2F" w:rsidRPr="00356A9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356A9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356A93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356A93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C8145F" w:rsidRPr="00356A93" w:rsidRDefault="001C7C2F" w:rsidP="00B16FC7">
      <w:pPr>
        <w:rPr>
          <w:rFonts w:ascii="Arial" w:hAnsi="Arial" w:cs="Arial"/>
          <w:color w:val="000000" w:themeColor="text1"/>
          <w:sz w:val="24"/>
          <w:szCs w:val="24"/>
        </w:rPr>
      </w:pPr>
      <w:r w:rsidRPr="00356A93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="00356A93" w:rsidRPr="00356A9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0309" w:rsidRPr="00356A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145F" w:rsidRPr="00356A93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C8145F" w:rsidRPr="00356A93" w:rsidRDefault="00C8145F" w:rsidP="00CF68A2">
      <w:pPr>
        <w:widowControl w:val="0"/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56A93" w:rsidRPr="00356A93" w:rsidRDefault="00356A93">
      <w:pPr>
        <w:widowControl w:val="0"/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356A93" w:rsidRPr="00356A93" w:rsidSect="00356A93">
      <w:headerReference w:type="even" r:id="rId8"/>
      <w:pgSz w:w="11906" w:h="16838"/>
      <w:pgMar w:top="1440" w:right="707" w:bottom="1440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DB" w:rsidRDefault="000F50DB">
      <w:r>
        <w:separator/>
      </w:r>
    </w:p>
  </w:endnote>
  <w:endnote w:type="continuationSeparator" w:id="1">
    <w:p w:rsidR="000F50DB" w:rsidRDefault="000F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DB" w:rsidRDefault="000F50DB">
      <w:r>
        <w:separator/>
      </w:r>
    </w:p>
  </w:footnote>
  <w:footnote w:type="continuationSeparator" w:id="1">
    <w:p w:rsidR="000F50DB" w:rsidRDefault="000F5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3673B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072A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5DEE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50DB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6A93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673B7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249B"/>
    <w:rsid w:val="005B37D3"/>
    <w:rsid w:val="005B3F35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3E0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0309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A7982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133C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714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37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7E8C-B762-458A-840D-B0A4A018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24592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2024-01-30T11:15:00Z</cp:lastPrinted>
  <dcterms:created xsi:type="dcterms:W3CDTF">2024-01-30T11:17:00Z</dcterms:created>
  <dcterms:modified xsi:type="dcterms:W3CDTF">2024-02-02T06:15:00Z</dcterms:modified>
</cp:coreProperties>
</file>