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93" w:rsidRPr="00C86A9D" w:rsidRDefault="00F23093" w:rsidP="00F23093">
      <w:pPr>
        <w:jc w:val="center"/>
        <w:rPr>
          <w:rFonts w:ascii="Arial" w:hAnsi="Arial" w:cs="Arial"/>
          <w:b/>
        </w:rPr>
      </w:pPr>
      <w:r w:rsidRPr="00C86A9D">
        <w:rPr>
          <w:rFonts w:ascii="Arial" w:hAnsi="Arial" w:cs="Arial"/>
          <w:b/>
        </w:rPr>
        <w:t xml:space="preserve">АДМИНИСТРАЦИЯ </w:t>
      </w:r>
    </w:p>
    <w:p w:rsidR="00F23093" w:rsidRPr="00C86A9D" w:rsidRDefault="00F23093" w:rsidP="00F23093">
      <w:pPr>
        <w:jc w:val="center"/>
        <w:rPr>
          <w:rFonts w:ascii="Arial" w:hAnsi="Arial" w:cs="Arial"/>
          <w:b/>
        </w:rPr>
      </w:pPr>
      <w:r w:rsidRPr="00C86A9D">
        <w:rPr>
          <w:rFonts w:ascii="Arial" w:hAnsi="Arial" w:cs="Arial"/>
          <w:b/>
        </w:rPr>
        <w:t>ЛОГОВСКОГО СЕЛЬСКОГО ПОСЕЛЕНИЯ</w:t>
      </w:r>
    </w:p>
    <w:p w:rsidR="00F23093" w:rsidRPr="00C86A9D" w:rsidRDefault="00F23093" w:rsidP="00F23093">
      <w:pPr>
        <w:jc w:val="center"/>
        <w:rPr>
          <w:rFonts w:ascii="Arial" w:hAnsi="Arial" w:cs="Arial"/>
          <w:b/>
        </w:rPr>
      </w:pPr>
      <w:r w:rsidRPr="00C86A9D">
        <w:rPr>
          <w:rFonts w:ascii="Arial" w:hAnsi="Arial" w:cs="Arial"/>
          <w:b/>
        </w:rPr>
        <w:t>КАЛАЧЁВСКОГО  МУНИЦИПАЛЬНОГО РАЙОНА</w:t>
      </w:r>
    </w:p>
    <w:p w:rsidR="00F23093" w:rsidRPr="00C86A9D" w:rsidRDefault="00F23093" w:rsidP="00F23093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C86A9D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F23093" w:rsidRPr="00C86A9D" w:rsidRDefault="005445B4" w:rsidP="00F23093">
      <w:pPr>
        <w:pStyle w:val="a7"/>
        <w:tabs>
          <w:tab w:val="left" w:pos="708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line id="Line 2" o:spid="_x0000_s1026" style="position:absolute;z-index:25165772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F23093" w:rsidRPr="00C86A9D" w:rsidRDefault="00F23093" w:rsidP="00F23093">
      <w:pPr>
        <w:jc w:val="center"/>
        <w:rPr>
          <w:rFonts w:ascii="Arial" w:hAnsi="Arial" w:cs="Arial"/>
          <w:b/>
        </w:rPr>
      </w:pPr>
      <w:r w:rsidRPr="00C86A9D">
        <w:rPr>
          <w:rFonts w:ascii="Arial" w:hAnsi="Arial" w:cs="Arial"/>
          <w:b/>
        </w:rPr>
        <w:t>ПОСТАНОВЛЕНИЕ</w:t>
      </w:r>
    </w:p>
    <w:p w:rsidR="00F23093" w:rsidRPr="00C86A9D" w:rsidRDefault="00F23093" w:rsidP="00F23093">
      <w:pPr>
        <w:jc w:val="center"/>
        <w:rPr>
          <w:rFonts w:ascii="Arial" w:hAnsi="Arial" w:cs="Arial"/>
          <w:bCs/>
        </w:rPr>
      </w:pPr>
    </w:p>
    <w:p w:rsidR="00F23093" w:rsidRPr="00C86A9D" w:rsidRDefault="00F23093" w:rsidP="00F23093">
      <w:pPr>
        <w:rPr>
          <w:rFonts w:ascii="Arial" w:hAnsi="Arial" w:cs="Arial"/>
          <w:b/>
          <w:bCs/>
        </w:rPr>
      </w:pPr>
      <w:r w:rsidRPr="00C86A9D">
        <w:rPr>
          <w:rFonts w:ascii="Arial" w:hAnsi="Arial" w:cs="Arial"/>
          <w:b/>
          <w:bCs/>
        </w:rPr>
        <w:t>от «</w:t>
      </w:r>
      <w:r w:rsidR="00006D18" w:rsidRPr="00C86A9D">
        <w:rPr>
          <w:rFonts w:ascii="Arial" w:hAnsi="Arial" w:cs="Arial"/>
          <w:b/>
          <w:bCs/>
        </w:rPr>
        <w:t>0</w:t>
      </w:r>
      <w:r w:rsidR="00B05BAE" w:rsidRPr="00C86A9D">
        <w:rPr>
          <w:rFonts w:ascii="Arial" w:hAnsi="Arial" w:cs="Arial"/>
          <w:b/>
          <w:bCs/>
        </w:rPr>
        <w:t>8</w:t>
      </w:r>
      <w:r w:rsidRPr="00C86A9D">
        <w:rPr>
          <w:rFonts w:ascii="Arial" w:hAnsi="Arial" w:cs="Arial"/>
          <w:b/>
          <w:bCs/>
        </w:rPr>
        <w:t>» ноября  20</w:t>
      </w:r>
      <w:r w:rsidR="00006D18" w:rsidRPr="00C86A9D">
        <w:rPr>
          <w:rFonts w:ascii="Arial" w:hAnsi="Arial" w:cs="Arial"/>
          <w:b/>
          <w:bCs/>
        </w:rPr>
        <w:t>2</w:t>
      </w:r>
      <w:r w:rsidR="00B05BAE" w:rsidRPr="00C86A9D">
        <w:rPr>
          <w:rFonts w:ascii="Arial" w:hAnsi="Arial" w:cs="Arial"/>
          <w:b/>
          <w:bCs/>
        </w:rPr>
        <w:t>1</w:t>
      </w:r>
      <w:r w:rsidRPr="00C86A9D">
        <w:rPr>
          <w:rFonts w:ascii="Arial" w:hAnsi="Arial" w:cs="Arial"/>
          <w:b/>
          <w:bCs/>
        </w:rPr>
        <w:t xml:space="preserve">года № </w:t>
      </w:r>
      <w:r w:rsidR="00B05BAE" w:rsidRPr="00C86A9D">
        <w:rPr>
          <w:rFonts w:ascii="Arial" w:hAnsi="Arial" w:cs="Arial"/>
          <w:b/>
          <w:bCs/>
        </w:rPr>
        <w:t>67</w:t>
      </w:r>
    </w:p>
    <w:p w:rsidR="00F23093" w:rsidRPr="00C86A9D" w:rsidRDefault="00F23093" w:rsidP="00F23093">
      <w:pPr>
        <w:rPr>
          <w:rFonts w:ascii="Arial" w:hAnsi="Arial" w:cs="Arial"/>
        </w:rPr>
      </w:pPr>
    </w:p>
    <w:p w:rsidR="00F23093" w:rsidRPr="00C86A9D" w:rsidRDefault="00F23093" w:rsidP="00C56D58">
      <w:pPr>
        <w:spacing w:line="40" w:lineRule="atLeast"/>
        <w:rPr>
          <w:rFonts w:ascii="Arial" w:hAnsi="Arial" w:cs="Arial"/>
        </w:rPr>
      </w:pPr>
    </w:p>
    <w:p w:rsidR="00F23093" w:rsidRPr="00C86A9D" w:rsidRDefault="00F23093" w:rsidP="00C56D58">
      <w:pPr>
        <w:spacing w:line="40" w:lineRule="atLeast"/>
        <w:rPr>
          <w:rFonts w:ascii="Arial" w:hAnsi="Arial" w:cs="Arial"/>
        </w:rPr>
      </w:pPr>
    </w:p>
    <w:p w:rsidR="00C56D58" w:rsidRPr="00C86A9D" w:rsidRDefault="00F23093" w:rsidP="00F23093">
      <w:pPr>
        <w:spacing w:line="40" w:lineRule="atLeast"/>
        <w:jc w:val="center"/>
        <w:rPr>
          <w:rFonts w:ascii="Arial" w:hAnsi="Arial" w:cs="Arial"/>
          <w:b/>
        </w:rPr>
      </w:pPr>
      <w:r w:rsidRPr="00C86A9D">
        <w:rPr>
          <w:rFonts w:ascii="Arial" w:hAnsi="Arial" w:cs="Arial"/>
          <w:b/>
        </w:rPr>
        <w:t xml:space="preserve">Об </w:t>
      </w:r>
      <w:r w:rsidR="00C56D58" w:rsidRPr="00C86A9D">
        <w:rPr>
          <w:rFonts w:ascii="Arial" w:hAnsi="Arial" w:cs="Arial"/>
          <w:b/>
        </w:rPr>
        <w:t xml:space="preserve">утверждении </w:t>
      </w:r>
      <w:r w:rsidR="009E7160" w:rsidRPr="00C86A9D">
        <w:rPr>
          <w:rFonts w:ascii="Arial" w:hAnsi="Arial" w:cs="Arial"/>
          <w:b/>
        </w:rPr>
        <w:t>прогноза социально-экономического развития</w:t>
      </w:r>
      <w:r w:rsidR="00097AD4" w:rsidRPr="00C86A9D">
        <w:rPr>
          <w:rFonts w:ascii="Arial" w:hAnsi="Arial" w:cs="Arial"/>
          <w:b/>
        </w:rPr>
        <w:t xml:space="preserve"> </w:t>
      </w:r>
      <w:r w:rsidRPr="00C86A9D">
        <w:rPr>
          <w:rFonts w:ascii="Arial" w:hAnsi="Arial" w:cs="Arial"/>
          <w:b/>
        </w:rPr>
        <w:t>Логовс</w:t>
      </w:r>
      <w:r w:rsidR="00C56D58" w:rsidRPr="00C86A9D">
        <w:rPr>
          <w:rFonts w:ascii="Arial" w:hAnsi="Arial" w:cs="Arial"/>
          <w:b/>
        </w:rPr>
        <w:t>кого</w:t>
      </w:r>
      <w:r w:rsidR="00097AD4" w:rsidRPr="00C86A9D">
        <w:rPr>
          <w:rFonts w:ascii="Arial" w:hAnsi="Arial" w:cs="Arial"/>
          <w:b/>
        </w:rPr>
        <w:t xml:space="preserve"> </w:t>
      </w:r>
      <w:r w:rsidR="00C56D58" w:rsidRPr="00C86A9D">
        <w:rPr>
          <w:rFonts w:ascii="Arial" w:hAnsi="Arial" w:cs="Arial"/>
          <w:b/>
        </w:rPr>
        <w:t>сельского поселения</w:t>
      </w:r>
      <w:r w:rsidR="009E7160" w:rsidRPr="00C86A9D">
        <w:rPr>
          <w:rFonts w:ascii="Arial" w:hAnsi="Arial" w:cs="Arial"/>
          <w:b/>
        </w:rPr>
        <w:t xml:space="preserve"> на 20</w:t>
      </w:r>
      <w:r w:rsidR="00951DFD" w:rsidRPr="00C86A9D">
        <w:rPr>
          <w:rFonts w:ascii="Arial" w:hAnsi="Arial" w:cs="Arial"/>
          <w:b/>
        </w:rPr>
        <w:t>2</w:t>
      </w:r>
      <w:r w:rsidR="00B05BAE" w:rsidRPr="00C86A9D">
        <w:rPr>
          <w:rFonts w:ascii="Arial" w:hAnsi="Arial" w:cs="Arial"/>
          <w:b/>
        </w:rPr>
        <w:t>2</w:t>
      </w:r>
      <w:r w:rsidR="009E7160" w:rsidRPr="00C86A9D">
        <w:rPr>
          <w:rFonts w:ascii="Arial" w:hAnsi="Arial" w:cs="Arial"/>
          <w:b/>
        </w:rPr>
        <w:t xml:space="preserve"> – 20</w:t>
      </w:r>
      <w:r w:rsidR="00C772DE" w:rsidRPr="00C86A9D">
        <w:rPr>
          <w:rFonts w:ascii="Arial" w:hAnsi="Arial" w:cs="Arial"/>
          <w:b/>
        </w:rPr>
        <w:t>2</w:t>
      </w:r>
      <w:r w:rsidR="00B05BAE" w:rsidRPr="00C86A9D">
        <w:rPr>
          <w:rFonts w:ascii="Arial" w:hAnsi="Arial" w:cs="Arial"/>
          <w:b/>
        </w:rPr>
        <w:t>4</w:t>
      </w:r>
      <w:r w:rsidR="009E7160" w:rsidRPr="00C86A9D">
        <w:rPr>
          <w:rFonts w:ascii="Arial" w:hAnsi="Arial" w:cs="Arial"/>
          <w:b/>
        </w:rPr>
        <w:t xml:space="preserve"> годы</w:t>
      </w:r>
    </w:p>
    <w:p w:rsidR="00C56D58" w:rsidRPr="00C86A9D" w:rsidRDefault="00C56D58" w:rsidP="00C56D58">
      <w:pPr>
        <w:spacing w:line="40" w:lineRule="atLeast"/>
        <w:rPr>
          <w:rFonts w:ascii="Arial" w:hAnsi="Arial" w:cs="Arial"/>
        </w:rPr>
      </w:pPr>
    </w:p>
    <w:p w:rsidR="00C56D58" w:rsidRPr="00C86A9D" w:rsidRDefault="00C56D58" w:rsidP="00C56D58">
      <w:pPr>
        <w:spacing w:line="40" w:lineRule="atLeast"/>
        <w:rPr>
          <w:rFonts w:ascii="Arial" w:hAnsi="Arial" w:cs="Arial"/>
        </w:rPr>
      </w:pPr>
    </w:p>
    <w:p w:rsidR="009E7160" w:rsidRPr="00C86A9D" w:rsidRDefault="006233D9" w:rsidP="006233D9">
      <w:pPr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В соответствии со статьями 173, 174, 184.2 Бюджетного Кодекса Российской Федерации, статьей 14 Федерального закона Российской Федерации от 06.10.2003 г. №131-ФЗ «Об общих принципах организации местного самоуправления в Российской Федерации», Уставом </w:t>
      </w:r>
      <w:r w:rsidR="00F23093" w:rsidRPr="00C86A9D">
        <w:rPr>
          <w:rFonts w:ascii="Arial" w:hAnsi="Arial" w:cs="Arial"/>
        </w:rPr>
        <w:t>Логовс</w:t>
      </w:r>
      <w:r w:rsidRPr="00C86A9D">
        <w:rPr>
          <w:rFonts w:ascii="Arial" w:hAnsi="Arial" w:cs="Arial"/>
        </w:rPr>
        <w:t>кого сельского поселения</w:t>
      </w:r>
      <w:r w:rsidR="00F23093" w:rsidRPr="00C86A9D">
        <w:rPr>
          <w:rFonts w:ascii="Arial" w:hAnsi="Arial" w:cs="Arial"/>
        </w:rPr>
        <w:t xml:space="preserve"> Калачевского муниципального района Волгоградской области</w:t>
      </w:r>
      <w:r w:rsidRPr="00C86A9D">
        <w:rPr>
          <w:rFonts w:ascii="Arial" w:hAnsi="Arial" w:cs="Arial"/>
        </w:rPr>
        <w:t xml:space="preserve">, Положением о бюджетном процессе в </w:t>
      </w:r>
      <w:r w:rsidR="00F23093" w:rsidRPr="00C86A9D">
        <w:rPr>
          <w:rFonts w:ascii="Arial" w:hAnsi="Arial" w:cs="Arial"/>
        </w:rPr>
        <w:t>Логовс</w:t>
      </w:r>
      <w:r w:rsidR="005371C0" w:rsidRPr="00C86A9D">
        <w:rPr>
          <w:rFonts w:ascii="Arial" w:hAnsi="Arial" w:cs="Arial"/>
        </w:rPr>
        <w:t>ком</w:t>
      </w:r>
      <w:r w:rsidR="00C86A9D" w:rsidRPr="00C86A9D">
        <w:rPr>
          <w:rFonts w:ascii="Arial" w:hAnsi="Arial" w:cs="Arial"/>
        </w:rPr>
        <w:t xml:space="preserve"> </w:t>
      </w:r>
      <w:r w:rsidRPr="00C86A9D">
        <w:rPr>
          <w:rFonts w:ascii="Arial" w:hAnsi="Arial" w:cs="Arial"/>
        </w:rPr>
        <w:t>сельском поселении,</w:t>
      </w:r>
      <w:r w:rsidR="00F23093" w:rsidRPr="00C86A9D">
        <w:rPr>
          <w:rFonts w:ascii="Arial" w:hAnsi="Arial" w:cs="Arial"/>
        </w:rPr>
        <w:t xml:space="preserve"> утвержденного решением Логовской сельской Думы № 153 от 16.11.2018 «Об утверждении Положения «О бюджетном процессе в Логовском сельском поселении» </w:t>
      </w:r>
    </w:p>
    <w:p w:rsidR="005371C0" w:rsidRPr="00C86A9D" w:rsidRDefault="005371C0" w:rsidP="006233D9">
      <w:pPr>
        <w:jc w:val="both"/>
        <w:rPr>
          <w:rFonts w:ascii="Arial" w:hAnsi="Arial" w:cs="Arial"/>
        </w:rPr>
      </w:pPr>
    </w:p>
    <w:p w:rsidR="009E7160" w:rsidRPr="00C86A9D" w:rsidRDefault="00F23093" w:rsidP="009E7160">
      <w:pPr>
        <w:rPr>
          <w:rFonts w:ascii="Arial" w:hAnsi="Arial" w:cs="Arial"/>
          <w:b/>
        </w:rPr>
      </w:pPr>
      <w:r w:rsidRPr="00C86A9D">
        <w:rPr>
          <w:rFonts w:ascii="Arial" w:hAnsi="Arial" w:cs="Arial"/>
          <w:b/>
        </w:rPr>
        <w:t xml:space="preserve">        ПОСТАНОВЛЯЕТ</w:t>
      </w:r>
      <w:r w:rsidR="009E7160" w:rsidRPr="00C86A9D">
        <w:rPr>
          <w:rFonts w:ascii="Arial" w:hAnsi="Arial" w:cs="Arial"/>
          <w:b/>
        </w:rPr>
        <w:t>:</w:t>
      </w:r>
    </w:p>
    <w:p w:rsidR="009E7160" w:rsidRPr="00C86A9D" w:rsidRDefault="009E7160" w:rsidP="009E7160">
      <w:pPr>
        <w:rPr>
          <w:rFonts w:ascii="Arial" w:hAnsi="Arial" w:cs="Arial"/>
          <w:b/>
        </w:rPr>
      </w:pPr>
    </w:p>
    <w:p w:rsidR="009E7160" w:rsidRPr="00C86A9D" w:rsidRDefault="009E7160" w:rsidP="009E7160">
      <w:pPr>
        <w:spacing w:before="120" w:line="240" w:lineRule="atLeast"/>
        <w:ind w:firstLine="709"/>
        <w:contextualSpacing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1. Утвердить прогноз социально-экономического развития </w:t>
      </w:r>
      <w:r w:rsidR="00F23093" w:rsidRPr="00C86A9D">
        <w:rPr>
          <w:rFonts w:ascii="Arial" w:hAnsi="Arial" w:cs="Arial"/>
        </w:rPr>
        <w:t>Логовс</w:t>
      </w:r>
      <w:r w:rsidRPr="00C86A9D">
        <w:rPr>
          <w:rFonts w:ascii="Arial" w:hAnsi="Arial" w:cs="Arial"/>
        </w:rPr>
        <w:t>кого сельского поселения на 20</w:t>
      </w:r>
      <w:r w:rsidR="00951DFD" w:rsidRPr="00C86A9D">
        <w:rPr>
          <w:rFonts w:ascii="Arial" w:hAnsi="Arial" w:cs="Arial"/>
        </w:rPr>
        <w:t>2</w:t>
      </w:r>
      <w:r w:rsidR="00B05BAE" w:rsidRPr="00C86A9D">
        <w:rPr>
          <w:rFonts w:ascii="Arial" w:hAnsi="Arial" w:cs="Arial"/>
        </w:rPr>
        <w:t>2</w:t>
      </w:r>
      <w:r w:rsidRPr="00C86A9D">
        <w:rPr>
          <w:rFonts w:ascii="Arial" w:hAnsi="Arial" w:cs="Arial"/>
        </w:rPr>
        <w:t>-20</w:t>
      </w:r>
      <w:r w:rsidR="00EF212B" w:rsidRPr="00C86A9D">
        <w:rPr>
          <w:rFonts w:ascii="Arial" w:hAnsi="Arial" w:cs="Arial"/>
        </w:rPr>
        <w:t>2</w:t>
      </w:r>
      <w:r w:rsidR="00B05BAE" w:rsidRPr="00C86A9D">
        <w:rPr>
          <w:rFonts w:ascii="Arial" w:hAnsi="Arial" w:cs="Arial"/>
        </w:rPr>
        <w:t>4</w:t>
      </w:r>
      <w:r w:rsidRPr="00C86A9D">
        <w:rPr>
          <w:rFonts w:ascii="Arial" w:hAnsi="Arial" w:cs="Arial"/>
        </w:rPr>
        <w:t xml:space="preserve"> годы (приложение).</w:t>
      </w:r>
    </w:p>
    <w:p w:rsidR="009E7160" w:rsidRPr="00C86A9D" w:rsidRDefault="009E7160" w:rsidP="009E7160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>2.  Настоящее Постановление вступает в силу со дня его подписания.</w:t>
      </w:r>
    </w:p>
    <w:p w:rsidR="009E7160" w:rsidRPr="00C86A9D" w:rsidRDefault="009E7160" w:rsidP="009E716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          3.</w:t>
      </w:r>
      <w:r w:rsidR="00CB0F4A" w:rsidRPr="00C86A9D">
        <w:rPr>
          <w:rFonts w:ascii="Arial" w:hAnsi="Arial" w:cs="Arial"/>
        </w:rPr>
        <w:t>Настоящее П</w:t>
      </w:r>
      <w:r w:rsidRPr="00C86A9D">
        <w:rPr>
          <w:rFonts w:ascii="Arial" w:hAnsi="Arial" w:cs="Arial"/>
        </w:rPr>
        <w:t>остановление</w:t>
      </w:r>
      <w:r w:rsidR="00C86A9D" w:rsidRPr="00C86A9D">
        <w:rPr>
          <w:rFonts w:ascii="Arial" w:hAnsi="Arial" w:cs="Arial"/>
        </w:rPr>
        <w:t xml:space="preserve"> </w:t>
      </w:r>
      <w:r w:rsidR="00F23093" w:rsidRPr="00C86A9D">
        <w:rPr>
          <w:rFonts w:ascii="Arial" w:hAnsi="Arial" w:cs="Arial"/>
        </w:rPr>
        <w:t xml:space="preserve">подлежит </w:t>
      </w:r>
      <w:r w:rsidRPr="00C86A9D">
        <w:rPr>
          <w:rFonts w:ascii="Arial" w:hAnsi="Arial" w:cs="Arial"/>
        </w:rPr>
        <w:t xml:space="preserve"> разме</w:t>
      </w:r>
      <w:r w:rsidR="00CB0F4A" w:rsidRPr="00C86A9D">
        <w:rPr>
          <w:rFonts w:ascii="Arial" w:hAnsi="Arial" w:cs="Arial"/>
        </w:rPr>
        <w:t>щению</w:t>
      </w:r>
      <w:r w:rsidRPr="00C86A9D">
        <w:rPr>
          <w:rFonts w:ascii="Arial" w:hAnsi="Arial" w:cs="Arial"/>
        </w:rPr>
        <w:t xml:space="preserve"> на официальном сайте в сети «Интернет» по адресу</w:t>
      </w:r>
      <w:hyperlink r:id="rId7" w:history="1">
        <w:r w:rsidR="00F23093" w:rsidRPr="00C86A9D">
          <w:rPr>
            <w:rStyle w:val="af"/>
            <w:rFonts w:ascii="Arial" w:hAnsi="Arial" w:cs="Arial"/>
            <w:lang w:val="en-US"/>
          </w:rPr>
          <w:t>www</w:t>
        </w:r>
        <w:r w:rsidR="00F23093" w:rsidRPr="00C86A9D">
          <w:rPr>
            <w:rStyle w:val="af"/>
            <w:rFonts w:ascii="Arial" w:hAnsi="Arial" w:cs="Arial"/>
          </w:rPr>
          <w:t>.</w:t>
        </w:r>
        <w:r w:rsidR="00F23093" w:rsidRPr="00C86A9D">
          <w:rPr>
            <w:rStyle w:val="af"/>
            <w:rFonts w:ascii="Arial" w:hAnsi="Arial" w:cs="Arial"/>
            <w:lang w:val="en-US"/>
          </w:rPr>
          <w:t>admlogovskaya</w:t>
        </w:r>
        <w:r w:rsidR="00F23093" w:rsidRPr="00C86A9D">
          <w:rPr>
            <w:rStyle w:val="af"/>
            <w:rFonts w:ascii="Arial" w:hAnsi="Arial" w:cs="Arial"/>
          </w:rPr>
          <w:t>.</w:t>
        </w:r>
        <w:r w:rsidR="00F23093" w:rsidRPr="00C86A9D">
          <w:rPr>
            <w:rStyle w:val="af"/>
            <w:rFonts w:ascii="Arial" w:hAnsi="Arial" w:cs="Arial"/>
            <w:lang w:val="en-US"/>
          </w:rPr>
          <w:t>ru</w:t>
        </w:r>
      </w:hyperlink>
      <w:r w:rsidRPr="00C86A9D">
        <w:rPr>
          <w:rFonts w:ascii="Arial" w:hAnsi="Arial" w:cs="Arial"/>
        </w:rPr>
        <w:t xml:space="preserve"> в раздел «Документы».</w:t>
      </w:r>
    </w:p>
    <w:p w:rsidR="00C56D58" w:rsidRPr="00C86A9D" w:rsidRDefault="00C56D58" w:rsidP="00C56D58">
      <w:pPr>
        <w:spacing w:line="40" w:lineRule="atLeast"/>
        <w:rPr>
          <w:rFonts w:ascii="Arial" w:hAnsi="Arial" w:cs="Arial"/>
        </w:rPr>
      </w:pPr>
    </w:p>
    <w:p w:rsidR="009E7160" w:rsidRPr="00C86A9D" w:rsidRDefault="009E7160" w:rsidP="00C56D58">
      <w:pPr>
        <w:spacing w:line="40" w:lineRule="atLeast"/>
        <w:rPr>
          <w:rFonts w:ascii="Arial" w:hAnsi="Arial" w:cs="Arial"/>
        </w:rPr>
      </w:pPr>
    </w:p>
    <w:p w:rsidR="00F23093" w:rsidRPr="00C86A9D" w:rsidRDefault="00C56D58" w:rsidP="00C56D58">
      <w:pPr>
        <w:spacing w:line="40" w:lineRule="atLeast"/>
        <w:rPr>
          <w:rFonts w:ascii="Arial" w:hAnsi="Arial" w:cs="Arial"/>
          <w:b/>
        </w:rPr>
      </w:pPr>
      <w:r w:rsidRPr="00C86A9D">
        <w:rPr>
          <w:rFonts w:ascii="Arial" w:hAnsi="Arial" w:cs="Arial"/>
          <w:b/>
        </w:rPr>
        <w:t xml:space="preserve">Глава </w:t>
      </w:r>
      <w:r w:rsidR="00F23093" w:rsidRPr="00C86A9D">
        <w:rPr>
          <w:rFonts w:ascii="Arial" w:hAnsi="Arial" w:cs="Arial"/>
          <w:b/>
        </w:rPr>
        <w:t>Логовского</w:t>
      </w:r>
    </w:p>
    <w:p w:rsidR="00C56D58" w:rsidRPr="00C86A9D" w:rsidRDefault="00C56D58" w:rsidP="00C56D58">
      <w:pPr>
        <w:spacing w:line="40" w:lineRule="atLeast"/>
        <w:rPr>
          <w:rFonts w:ascii="Arial" w:hAnsi="Arial" w:cs="Arial"/>
          <w:b/>
        </w:rPr>
      </w:pPr>
      <w:r w:rsidRPr="00C86A9D">
        <w:rPr>
          <w:rFonts w:ascii="Arial" w:hAnsi="Arial" w:cs="Arial"/>
          <w:b/>
        </w:rPr>
        <w:t>сельского поселения                         </w:t>
      </w:r>
      <w:r w:rsidR="00CA0658">
        <w:rPr>
          <w:rFonts w:ascii="Arial" w:hAnsi="Arial" w:cs="Arial"/>
          <w:b/>
        </w:rPr>
        <w:t xml:space="preserve">                                       </w:t>
      </w:r>
      <w:r w:rsidRPr="00C86A9D">
        <w:rPr>
          <w:rFonts w:ascii="Arial" w:hAnsi="Arial" w:cs="Arial"/>
          <w:b/>
        </w:rPr>
        <w:t xml:space="preserve">                   </w:t>
      </w:r>
      <w:r w:rsidR="00F23093" w:rsidRPr="00C86A9D">
        <w:rPr>
          <w:rFonts w:ascii="Arial" w:hAnsi="Arial" w:cs="Arial"/>
          <w:b/>
        </w:rPr>
        <w:t>Е.А.Федотов</w:t>
      </w:r>
    </w:p>
    <w:p w:rsidR="00C86A9D" w:rsidRPr="00C86A9D" w:rsidRDefault="00C86A9D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86A9D" w:rsidRPr="00C86A9D" w:rsidRDefault="00C86A9D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86A9D" w:rsidRPr="00C86A9D" w:rsidRDefault="00C86A9D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86A9D" w:rsidRPr="00C86A9D" w:rsidRDefault="00C86A9D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86A9D" w:rsidRPr="00C86A9D" w:rsidRDefault="00C86A9D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86A9D" w:rsidRDefault="00C86A9D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A0658" w:rsidRDefault="00CA0658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A0658" w:rsidRDefault="00CA0658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A0658" w:rsidRDefault="00CA0658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A0658" w:rsidRDefault="00CA0658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A0658" w:rsidRDefault="00CA0658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A0658" w:rsidRDefault="00CA0658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A0658" w:rsidRDefault="00CA0658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A0658" w:rsidRDefault="00CA0658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A0658" w:rsidRDefault="00CA0658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A0658" w:rsidRDefault="00CA0658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A0658" w:rsidRPr="00C86A9D" w:rsidRDefault="00CA0658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86A9D" w:rsidRPr="00C86A9D" w:rsidRDefault="00C86A9D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86A9D" w:rsidRPr="00C86A9D" w:rsidRDefault="00C86A9D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C86A9D" w:rsidRPr="00C86A9D" w:rsidRDefault="00C86A9D" w:rsidP="00B05BAE">
      <w:pPr>
        <w:ind w:right="-87"/>
        <w:jc w:val="center"/>
        <w:outlineLvl w:val="0"/>
        <w:rPr>
          <w:rFonts w:ascii="Arial" w:hAnsi="Arial" w:cs="Arial"/>
          <w:b/>
        </w:rPr>
      </w:pPr>
    </w:p>
    <w:p w:rsidR="00B05BAE" w:rsidRPr="00C86A9D" w:rsidRDefault="00B05BAE" w:rsidP="00B05BAE">
      <w:pPr>
        <w:ind w:right="-87"/>
        <w:jc w:val="center"/>
        <w:outlineLvl w:val="0"/>
        <w:rPr>
          <w:rFonts w:ascii="Arial" w:hAnsi="Arial" w:cs="Arial"/>
          <w:b/>
        </w:rPr>
      </w:pPr>
      <w:r w:rsidRPr="00C86A9D">
        <w:rPr>
          <w:rFonts w:ascii="Arial" w:hAnsi="Arial" w:cs="Arial"/>
          <w:b/>
        </w:rPr>
        <w:t>Пояснительная записка</w:t>
      </w:r>
    </w:p>
    <w:p w:rsidR="00B05BAE" w:rsidRPr="00C86A9D" w:rsidRDefault="00B05BAE" w:rsidP="00B05BAE">
      <w:pPr>
        <w:pStyle w:val="ad"/>
        <w:tabs>
          <w:tab w:val="left" w:pos="8789"/>
        </w:tabs>
        <w:ind w:right="-340"/>
        <w:rPr>
          <w:rFonts w:ascii="Arial" w:hAnsi="Arial" w:cs="Arial"/>
          <w:b/>
          <w:sz w:val="24"/>
          <w:szCs w:val="24"/>
        </w:rPr>
      </w:pPr>
      <w:r w:rsidRPr="00C86A9D">
        <w:rPr>
          <w:rFonts w:ascii="Arial" w:hAnsi="Arial" w:cs="Arial"/>
          <w:b/>
          <w:bCs/>
          <w:sz w:val="24"/>
          <w:szCs w:val="24"/>
        </w:rPr>
        <w:t>по о</w:t>
      </w:r>
      <w:r w:rsidRPr="00C86A9D">
        <w:rPr>
          <w:rFonts w:ascii="Arial" w:hAnsi="Arial" w:cs="Arial"/>
          <w:b/>
          <w:sz w:val="24"/>
          <w:szCs w:val="24"/>
        </w:rPr>
        <w:t xml:space="preserve">сновным параметрам прогноза социально-экономического развития </w:t>
      </w:r>
      <w:r w:rsidR="005A3009" w:rsidRPr="00C86A9D">
        <w:rPr>
          <w:rFonts w:ascii="Arial" w:hAnsi="Arial" w:cs="Arial"/>
          <w:b/>
          <w:sz w:val="24"/>
          <w:szCs w:val="24"/>
        </w:rPr>
        <w:t xml:space="preserve">Логовского сельского поселения Калачевского муниципального района Волгоградской </w:t>
      </w:r>
      <w:r w:rsidRPr="00C86A9D">
        <w:rPr>
          <w:rFonts w:ascii="Arial" w:hAnsi="Arial" w:cs="Arial"/>
          <w:b/>
          <w:sz w:val="24"/>
          <w:szCs w:val="24"/>
        </w:rPr>
        <w:t xml:space="preserve"> области на 2022 год и </w:t>
      </w:r>
    </w:p>
    <w:p w:rsidR="00B05BAE" w:rsidRPr="00C86A9D" w:rsidRDefault="00B05BAE" w:rsidP="00B05BAE">
      <w:pPr>
        <w:pStyle w:val="ad"/>
        <w:tabs>
          <w:tab w:val="left" w:pos="8789"/>
        </w:tabs>
        <w:ind w:right="-340"/>
        <w:rPr>
          <w:rFonts w:ascii="Arial" w:hAnsi="Arial" w:cs="Arial"/>
          <w:b/>
          <w:sz w:val="24"/>
          <w:szCs w:val="24"/>
        </w:rPr>
      </w:pPr>
      <w:r w:rsidRPr="00C86A9D">
        <w:rPr>
          <w:rFonts w:ascii="Arial" w:hAnsi="Arial" w:cs="Arial"/>
          <w:b/>
          <w:sz w:val="24"/>
          <w:szCs w:val="24"/>
        </w:rPr>
        <w:t>на плановый период 2023 и 2024 годов</w:t>
      </w:r>
    </w:p>
    <w:p w:rsidR="00B05BAE" w:rsidRPr="00C86A9D" w:rsidRDefault="00B05BAE" w:rsidP="00B05BAE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B05BAE" w:rsidRPr="00C86A9D" w:rsidRDefault="00B05BAE" w:rsidP="005A3009">
      <w:pPr>
        <w:pStyle w:val="af2"/>
        <w:ind w:left="0" w:right="-28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Среднесрочный прогноз социально-экономического развития </w:t>
      </w:r>
      <w:r w:rsidR="005A3009" w:rsidRPr="00C86A9D">
        <w:rPr>
          <w:rFonts w:ascii="Arial" w:hAnsi="Arial" w:cs="Arial"/>
        </w:rPr>
        <w:t xml:space="preserve">Логовского сельского поселения Калачевского муниципального района волгоградской области </w:t>
      </w:r>
      <w:r w:rsidRPr="00C86A9D">
        <w:rPr>
          <w:rFonts w:ascii="Arial" w:hAnsi="Arial" w:cs="Arial"/>
        </w:rPr>
        <w:t xml:space="preserve"> на 2022 год и на период до 2024 года разработан с учетом сценарных условий функционирования экономики Российской Федерации и основных параметров прогноза социально-экономического развития </w:t>
      </w:r>
      <w:r w:rsidR="005A3009" w:rsidRPr="00C86A9D">
        <w:rPr>
          <w:rFonts w:ascii="Arial" w:hAnsi="Arial" w:cs="Arial"/>
        </w:rPr>
        <w:t>Волго</w:t>
      </w:r>
      <w:r w:rsidRPr="00C86A9D">
        <w:rPr>
          <w:rFonts w:ascii="Arial" w:hAnsi="Arial" w:cs="Arial"/>
        </w:rPr>
        <w:t>градской области на 2022 год и плановый период до 2024 года, на основе намерений функционирования  предприятий, с учетом анализа социально-экономического развития</w:t>
      </w:r>
      <w:r w:rsidR="00CA0658">
        <w:rPr>
          <w:rFonts w:ascii="Arial" w:hAnsi="Arial" w:cs="Arial"/>
        </w:rPr>
        <w:t xml:space="preserve"> </w:t>
      </w:r>
      <w:r w:rsidR="005A3009" w:rsidRPr="00C86A9D">
        <w:rPr>
          <w:rFonts w:ascii="Arial" w:hAnsi="Arial" w:cs="Arial"/>
        </w:rPr>
        <w:t>Логовского поселения</w:t>
      </w:r>
      <w:r w:rsidRPr="00C86A9D">
        <w:rPr>
          <w:rFonts w:ascii="Arial" w:hAnsi="Arial" w:cs="Arial"/>
        </w:rPr>
        <w:t xml:space="preserve">, включая итоги социально-экономического развития за 2020 год и январь-июнь 2021 года, статистических данных поселения . </w:t>
      </w:r>
    </w:p>
    <w:p w:rsidR="00B05BAE" w:rsidRPr="00C86A9D" w:rsidRDefault="00B05BAE" w:rsidP="00B05BAE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r w:rsidRPr="00C86A9D">
        <w:rPr>
          <w:rFonts w:ascii="Arial" w:hAnsi="Arial" w:cs="Arial"/>
          <w:lang w:bidi="ru-RU"/>
        </w:rPr>
        <w:t>Распространение коронавирусной инфекции стало масштабным вызовом как для мировой и российской экономики, так и для экономики каждого субъекта, каждого города и поселения Российской Федерации.</w:t>
      </w:r>
      <w:r w:rsidR="00CA0658">
        <w:rPr>
          <w:rFonts w:ascii="Arial" w:hAnsi="Arial" w:cs="Arial"/>
          <w:lang w:bidi="ru-RU"/>
        </w:rPr>
        <w:t xml:space="preserve"> </w:t>
      </w:r>
      <w:r w:rsidRPr="00C86A9D">
        <w:rPr>
          <w:rFonts w:ascii="Arial" w:hAnsi="Arial" w:cs="Arial"/>
        </w:rPr>
        <w:t>Траектория развития в 2021 году и на период до 2024 года определяется не только экономическими, но и сохраняющимися эпидемиологическими факторами и в связи с этим характеризуется относительной степенью неопределенности.</w:t>
      </w:r>
    </w:p>
    <w:p w:rsidR="00B05BAE" w:rsidRPr="00C86A9D" w:rsidRDefault="00B05BAE" w:rsidP="00B05BAE">
      <w:pPr>
        <w:shd w:val="clear" w:color="auto" w:fill="FFFFFF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>Прогноз социально-экономического развития</w:t>
      </w:r>
      <w:r w:rsidR="00C86A9D" w:rsidRPr="00C86A9D">
        <w:rPr>
          <w:rFonts w:ascii="Arial" w:hAnsi="Arial" w:cs="Arial"/>
        </w:rPr>
        <w:t xml:space="preserve"> </w:t>
      </w:r>
      <w:r w:rsidR="005A3009" w:rsidRPr="00C86A9D">
        <w:rPr>
          <w:rFonts w:ascii="Arial" w:hAnsi="Arial" w:cs="Arial"/>
        </w:rPr>
        <w:t>Логовского сельского поселения</w:t>
      </w:r>
      <w:r w:rsidRPr="00C86A9D">
        <w:rPr>
          <w:rFonts w:ascii="Arial" w:hAnsi="Arial" w:cs="Arial"/>
        </w:rPr>
        <w:t xml:space="preserve"> на 2022-2024 годы разработан по базовому варианту, который предполагает благоприятную санитарно-эпидемиологическую ситуацию, восстановление экономики и постепенный ее рост в среднесрочной перспективе.</w:t>
      </w:r>
    </w:p>
    <w:p w:rsidR="00B05BAE" w:rsidRPr="00C86A9D" w:rsidRDefault="00B05BAE" w:rsidP="00B05BAE">
      <w:pPr>
        <w:ind w:firstLine="709"/>
        <w:jc w:val="both"/>
        <w:rPr>
          <w:rFonts w:ascii="Arial" w:eastAsia="Calibri" w:hAnsi="Arial" w:cs="Arial"/>
          <w:color w:val="000000"/>
        </w:rPr>
      </w:pPr>
      <w:r w:rsidRPr="00C86A9D">
        <w:rPr>
          <w:rFonts w:ascii="Arial" w:hAnsi="Arial" w:cs="Arial"/>
          <w:lang w:eastAsia="en-US"/>
        </w:rPr>
        <w:t xml:space="preserve">Для формирования </w:t>
      </w:r>
      <w:r w:rsidRPr="00C86A9D">
        <w:rPr>
          <w:rFonts w:ascii="Arial" w:hAnsi="Arial" w:cs="Arial"/>
        </w:rPr>
        <w:t xml:space="preserve">параметров бюджета </w:t>
      </w:r>
      <w:r w:rsidR="005A3009" w:rsidRPr="00C86A9D">
        <w:rPr>
          <w:rFonts w:ascii="Arial" w:hAnsi="Arial" w:cs="Arial"/>
        </w:rPr>
        <w:t>Логовского сельского поселения</w:t>
      </w:r>
      <w:r w:rsidRPr="00C86A9D">
        <w:rPr>
          <w:rFonts w:ascii="Arial" w:hAnsi="Arial" w:cs="Arial"/>
        </w:rPr>
        <w:t xml:space="preserve"> на среднесрочный период</w:t>
      </w:r>
      <w:r w:rsidRPr="00C86A9D">
        <w:rPr>
          <w:rFonts w:ascii="Arial" w:hAnsi="Arial" w:cs="Arial"/>
          <w:lang w:eastAsia="en-US"/>
        </w:rPr>
        <w:t xml:space="preserve"> рекомендован базовый </w:t>
      </w:r>
      <w:r w:rsidRPr="00C86A9D">
        <w:rPr>
          <w:rFonts w:ascii="Arial" w:hAnsi="Arial" w:cs="Arial"/>
          <w:color w:val="000000"/>
          <w:lang w:eastAsia="en-US"/>
        </w:rPr>
        <w:t>вариант</w:t>
      </w:r>
      <w:r w:rsidRPr="00C86A9D">
        <w:rPr>
          <w:rFonts w:ascii="Arial" w:eastAsia="Calibri" w:hAnsi="Arial" w:cs="Arial"/>
          <w:color w:val="000000"/>
        </w:rPr>
        <w:t xml:space="preserve">. </w:t>
      </w:r>
    </w:p>
    <w:p w:rsidR="00B05BAE" w:rsidRPr="00C86A9D" w:rsidRDefault="00B05BAE" w:rsidP="00B05BA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Изменение сценарных условий функционирования экономики России </w:t>
      </w:r>
      <w:r w:rsidRPr="00C86A9D">
        <w:rPr>
          <w:rFonts w:ascii="Arial" w:hAnsi="Arial" w:cs="Arial"/>
        </w:rPr>
        <w:br/>
        <w:t>в зависимости от внешних и внутренних условий развития, экономических</w:t>
      </w:r>
      <w:r w:rsidRPr="00C86A9D">
        <w:rPr>
          <w:rFonts w:ascii="Arial" w:hAnsi="Arial" w:cs="Arial"/>
        </w:rPr>
        <w:br/>
        <w:t xml:space="preserve">и эпидемиологических факторов, сложившаяся текущая социально-экономическая ситуация в </w:t>
      </w:r>
      <w:r w:rsidR="005A3009" w:rsidRPr="00C86A9D">
        <w:rPr>
          <w:rFonts w:ascii="Arial" w:hAnsi="Arial" w:cs="Arial"/>
        </w:rPr>
        <w:t>Волго</w:t>
      </w:r>
      <w:r w:rsidRPr="00C86A9D">
        <w:rPr>
          <w:rFonts w:ascii="Arial" w:hAnsi="Arial" w:cs="Arial"/>
        </w:rPr>
        <w:t>градской области в целом и на территории поселения в частности  привели к необходимости уточнения и актуализации прогнозных показателей социально-экономического развития</w:t>
      </w:r>
      <w:r w:rsidR="00C86A9D" w:rsidRPr="00C86A9D">
        <w:rPr>
          <w:rFonts w:ascii="Arial" w:hAnsi="Arial" w:cs="Arial"/>
        </w:rPr>
        <w:t xml:space="preserve"> </w:t>
      </w:r>
      <w:r w:rsidR="005A3009" w:rsidRPr="00C86A9D">
        <w:rPr>
          <w:rFonts w:ascii="Arial" w:hAnsi="Arial" w:cs="Arial"/>
        </w:rPr>
        <w:t>Логовского сельского поселения</w:t>
      </w:r>
      <w:r w:rsidRPr="00C86A9D">
        <w:rPr>
          <w:rFonts w:ascii="Arial" w:hAnsi="Arial" w:cs="Arial"/>
        </w:rPr>
        <w:t>на2022 и 2023 годы, разработанных в 2020 году в рамках прогноза социально-экономического развити</w:t>
      </w:r>
      <w:r w:rsidR="005A3009" w:rsidRPr="00C86A9D">
        <w:rPr>
          <w:rFonts w:ascii="Arial" w:hAnsi="Arial" w:cs="Arial"/>
        </w:rPr>
        <w:t>я Логовского сельского поселения</w:t>
      </w:r>
      <w:r w:rsidR="00CA0658">
        <w:rPr>
          <w:rFonts w:ascii="Arial" w:hAnsi="Arial" w:cs="Arial"/>
        </w:rPr>
        <w:t xml:space="preserve"> </w:t>
      </w:r>
      <w:r w:rsidRPr="00C86A9D">
        <w:rPr>
          <w:rFonts w:ascii="Arial" w:hAnsi="Arial" w:cs="Arial"/>
        </w:rPr>
        <w:t>на 2021-2023 годы</w:t>
      </w:r>
    </w:p>
    <w:p w:rsidR="00B05BAE" w:rsidRPr="00C86A9D" w:rsidRDefault="00B05BAE" w:rsidP="00B05BAE">
      <w:pPr>
        <w:ind w:firstLine="709"/>
        <w:jc w:val="both"/>
        <w:rPr>
          <w:rFonts w:ascii="Arial" w:hAnsi="Arial" w:cs="Arial"/>
          <w:color w:val="000000"/>
        </w:rPr>
      </w:pPr>
      <w:r w:rsidRPr="00C86A9D">
        <w:rPr>
          <w:rFonts w:ascii="Arial" w:hAnsi="Arial" w:cs="Arial"/>
          <w:color w:val="000000"/>
        </w:rPr>
        <w:t xml:space="preserve">В 2021 году,с большой долей вероятности и в последующем прогнозируемом периоде, эпидемиологическая обстановка будет оказывать значительное влияние на развитие мировой и российской экономики. Новые «волны» заболеваемости вынудили многие страны сохранить или вновь ввести карантинные меры. Введение (продление) карантинных ограничений оказывает сдерживающее влияние на восстановление экономики. </w:t>
      </w:r>
    </w:p>
    <w:p w:rsidR="00B05BAE" w:rsidRPr="00C86A9D" w:rsidRDefault="00B05BAE" w:rsidP="00B05BAE">
      <w:pPr>
        <w:ind w:firstLine="709"/>
        <w:jc w:val="both"/>
        <w:rPr>
          <w:rFonts w:ascii="Arial" w:hAnsi="Arial" w:cs="Arial"/>
          <w:color w:val="000000"/>
        </w:rPr>
      </w:pPr>
      <w:r w:rsidRPr="00C86A9D">
        <w:rPr>
          <w:rFonts w:ascii="Arial" w:hAnsi="Arial" w:cs="Arial"/>
          <w:color w:val="000000"/>
        </w:rPr>
        <w:t>В то же время меры по борьбе с пандемией приобрели более точечный и целенаправленный характер. Произошедшая адаптация бизнеса и населения к карантинным ограничениям, а также набирающая обороты вакцинация позволяют рассчитывать на дальнейшее постепенное восстановление экономической активности.</w:t>
      </w:r>
    </w:p>
    <w:p w:rsidR="00B05BAE" w:rsidRPr="00C86A9D" w:rsidRDefault="00B05BAE" w:rsidP="00B05BAE">
      <w:pPr>
        <w:ind w:firstLine="709"/>
        <w:jc w:val="both"/>
        <w:rPr>
          <w:rFonts w:ascii="Arial" w:hAnsi="Arial" w:cs="Arial"/>
          <w:color w:val="000000"/>
        </w:rPr>
      </w:pPr>
    </w:p>
    <w:p w:rsidR="00B05BAE" w:rsidRPr="00C86A9D" w:rsidRDefault="00B05BAE" w:rsidP="00B05BAE">
      <w:pPr>
        <w:ind w:firstLine="709"/>
        <w:jc w:val="both"/>
        <w:rPr>
          <w:rFonts w:ascii="Arial" w:hAnsi="Arial" w:cs="Arial"/>
          <w:color w:val="000000"/>
        </w:rPr>
      </w:pPr>
      <w:r w:rsidRPr="00C86A9D">
        <w:rPr>
          <w:rFonts w:ascii="Arial" w:hAnsi="Arial" w:cs="Arial"/>
          <w:color w:val="000000"/>
        </w:rPr>
        <w:t xml:space="preserve">На период до 2024 года пандемия новой коронавирусной инфекции и обусловленный ею экономический спад окажут длительное негативное воздействие на экономическую активность во всем мире. </w:t>
      </w:r>
    </w:p>
    <w:p w:rsidR="00B05BAE" w:rsidRPr="00C86A9D" w:rsidRDefault="00B05BAE" w:rsidP="00B05BAE">
      <w:pPr>
        <w:ind w:firstLine="709"/>
        <w:jc w:val="both"/>
        <w:rPr>
          <w:rFonts w:ascii="Arial" w:hAnsi="Arial" w:cs="Arial"/>
          <w:color w:val="000000"/>
        </w:rPr>
      </w:pPr>
    </w:p>
    <w:p w:rsidR="00B05BAE" w:rsidRPr="00C86A9D" w:rsidRDefault="00B05BAE" w:rsidP="00B05BAE">
      <w:pPr>
        <w:ind w:firstLine="709"/>
        <w:jc w:val="both"/>
        <w:rPr>
          <w:rFonts w:ascii="Arial" w:hAnsi="Arial" w:cs="Arial"/>
          <w:color w:val="000000"/>
        </w:rPr>
      </w:pPr>
      <w:r w:rsidRPr="00C86A9D">
        <w:rPr>
          <w:rFonts w:ascii="Arial" w:hAnsi="Arial" w:cs="Arial"/>
        </w:rPr>
        <w:t xml:space="preserve">В условиях снижения экономической активности антикризисные меры Правительства Российской Федерации направлены на сохранение доходов граждан </w:t>
      </w:r>
      <w:r w:rsidRPr="00C86A9D">
        <w:rPr>
          <w:rFonts w:ascii="Arial" w:hAnsi="Arial" w:cs="Arial"/>
        </w:rPr>
        <w:lastRenderedPageBreak/>
        <w:t>– как работающих, так и временно оставшихся без работы, семей с детьми. Осуществлялись меры прямой финансовой поддержки гражданам такие как, единовременные выплаты семьям с детьми, расширение выплат пособий по безработице, увеличение минимального размера выплат по больничным листам и упрощение порядка их оформления и другие. Меры поддержки бизнеса в условиях распространения новой коронавирусной инфекции (прямые гранты субъектам МСП, отсрочки и списания по налоговым, страховым и арендным платежам, программы льготного кредитования и др.) направлены на максимальное снижение текущих издержек бизнеса в целях высвобождения средств на выплату заработных плат.</w:t>
      </w:r>
    </w:p>
    <w:p w:rsidR="00B05BAE" w:rsidRPr="00C86A9D" w:rsidRDefault="00B05BAE" w:rsidP="00B05BAE">
      <w:pPr>
        <w:ind w:firstLine="709"/>
        <w:jc w:val="both"/>
        <w:rPr>
          <w:rFonts w:ascii="Arial" w:hAnsi="Arial" w:cs="Arial"/>
          <w:color w:val="000000"/>
        </w:rPr>
      </w:pPr>
      <w:r w:rsidRPr="00C86A9D">
        <w:rPr>
          <w:rFonts w:ascii="Arial" w:hAnsi="Arial" w:cs="Arial"/>
          <w:color w:val="000000"/>
        </w:rPr>
        <w:t>Развитие</w:t>
      </w:r>
      <w:r w:rsidR="00CA0658">
        <w:rPr>
          <w:rFonts w:ascii="Arial" w:hAnsi="Arial" w:cs="Arial"/>
          <w:color w:val="000000"/>
        </w:rPr>
        <w:t xml:space="preserve"> </w:t>
      </w:r>
      <w:r w:rsidR="00DE6EFB" w:rsidRPr="00C86A9D">
        <w:rPr>
          <w:rFonts w:ascii="Arial" w:hAnsi="Arial" w:cs="Arial"/>
          <w:color w:val="000000"/>
        </w:rPr>
        <w:t>Волго</w:t>
      </w:r>
      <w:r w:rsidRPr="00C86A9D">
        <w:rPr>
          <w:rFonts w:ascii="Arial" w:hAnsi="Arial" w:cs="Arial"/>
          <w:color w:val="000000"/>
        </w:rPr>
        <w:t xml:space="preserve">градской области в период продолжения проведения антиковидных мероприятий по противодействию распространения новой коронавирусной инфекции будет направлено на полное выполнение социальных обязательств перед жителями </w:t>
      </w:r>
      <w:r w:rsidR="00DE6EFB" w:rsidRPr="00C86A9D">
        <w:rPr>
          <w:rFonts w:ascii="Arial" w:hAnsi="Arial" w:cs="Arial"/>
          <w:color w:val="000000"/>
        </w:rPr>
        <w:t>Волго</w:t>
      </w:r>
      <w:r w:rsidRPr="00C86A9D">
        <w:rPr>
          <w:rFonts w:ascii="Arial" w:hAnsi="Arial" w:cs="Arial"/>
          <w:color w:val="000000"/>
        </w:rPr>
        <w:t>градской области и первоочередное обеспечение расходов по мерам поддержки отдельных категорий населения.</w:t>
      </w:r>
    </w:p>
    <w:p w:rsidR="00B05BAE" w:rsidRPr="00C86A9D" w:rsidRDefault="00B05BAE" w:rsidP="00B05BAE">
      <w:pPr>
        <w:ind w:firstLine="709"/>
        <w:jc w:val="both"/>
        <w:rPr>
          <w:rFonts w:ascii="Arial" w:hAnsi="Arial" w:cs="Arial"/>
          <w:color w:val="000000"/>
          <w:highlight w:val="yellow"/>
        </w:rPr>
      </w:pPr>
    </w:p>
    <w:p w:rsidR="00B05BAE" w:rsidRPr="00C86A9D" w:rsidRDefault="00B05BAE" w:rsidP="00B05BAE">
      <w:pPr>
        <w:ind w:right="-5" w:firstLine="709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В среднесрочной перспективе до 2024 года прогнозируется сохранение тенденций стабильно-положительного социально-экономического развития поселения с учетом реализации активной государственной политики, направленной на стимулирование экономического роста, на повышение эффективности расходов бюджета в условиях стабильных инфляционных процессов, на улучшение ситуации в социальной сфере, на повышение уровня и качества жизни населения. </w:t>
      </w:r>
    </w:p>
    <w:p w:rsidR="00B05BAE" w:rsidRPr="00C86A9D" w:rsidRDefault="00B05BAE" w:rsidP="00B05BAE">
      <w:pPr>
        <w:ind w:right="-5" w:firstLine="709"/>
        <w:jc w:val="both"/>
        <w:rPr>
          <w:rFonts w:ascii="Arial" w:hAnsi="Arial" w:cs="Arial"/>
        </w:rPr>
      </w:pPr>
    </w:p>
    <w:p w:rsidR="00B05BAE" w:rsidRPr="00C86A9D" w:rsidRDefault="00B05BAE" w:rsidP="00B05BAE">
      <w:pPr>
        <w:ind w:firstLine="709"/>
        <w:jc w:val="both"/>
        <w:rPr>
          <w:rFonts w:ascii="Arial" w:hAnsi="Arial" w:cs="Arial"/>
          <w:color w:val="000000"/>
        </w:rPr>
      </w:pPr>
      <w:r w:rsidRPr="00C86A9D">
        <w:rPr>
          <w:rFonts w:ascii="Arial" w:eastAsia="Calibri" w:hAnsi="Arial" w:cs="Arial"/>
          <w:color w:val="000000"/>
        </w:rPr>
        <w:t xml:space="preserve">В соответствии с разделом </w:t>
      </w:r>
      <w:r w:rsidR="00DE6EFB" w:rsidRPr="00C86A9D">
        <w:rPr>
          <w:rFonts w:ascii="Arial" w:eastAsia="Calibri" w:hAnsi="Arial" w:cs="Arial"/>
          <w:color w:val="000000"/>
        </w:rPr>
        <w:t>3</w:t>
      </w:r>
      <w:r w:rsidRPr="00C86A9D">
        <w:rPr>
          <w:rFonts w:ascii="Arial" w:hAnsi="Arial" w:cs="Arial"/>
          <w:color w:val="000000"/>
        </w:rPr>
        <w:t xml:space="preserve"> «</w:t>
      </w:r>
      <w:r w:rsidR="00DE6EFB" w:rsidRPr="00C86A9D">
        <w:rPr>
          <w:rFonts w:ascii="Arial" w:hAnsi="Arial" w:cs="Arial"/>
          <w:color w:val="000000"/>
        </w:rPr>
        <w:t>Состав документов прогноза</w:t>
      </w:r>
      <w:r w:rsidRPr="00C86A9D">
        <w:rPr>
          <w:rFonts w:ascii="Arial" w:hAnsi="Arial" w:cs="Arial"/>
          <w:color w:val="000000"/>
        </w:rPr>
        <w:t>» Порядка разработки прогноза социально-экономического развития</w:t>
      </w:r>
      <w:r w:rsidR="00C86A9D" w:rsidRPr="00C86A9D">
        <w:rPr>
          <w:rFonts w:ascii="Arial" w:hAnsi="Arial" w:cs="Arial"/>
          <w:color w:val="000000"/>
        </w:rPr>
        <w:t xml:space="preserve"> </w:t>
      </w:r>
      <w:r w:rsidR="00DE6EFB" w:rsidRPr="00C86A9D">
        <w:rPr>
          <w:rFonts w:ascii="Arial" w:hAnsi="Arial" w:cs="Arial"/>
          <w:color w:val="000000"/>
        </w:rPr>
        <w:t xml:space="preserve">Логовского сельского поселения </w:t>
      </w:r>
      <w:r w:rsidR="00C86A9D" w:rsidRPr="00C86A9D">
        <w:rPr>
          <w:rFonts w:ascii="Arial" w:hAnsi="Arial" w:cs="Arial"/>
          <w:color w:val="000000"/>
        </w:rPr>
        <w:t>К</w:t>
      </w:r>
      <w:r w:rsidR="00DE6EFB" w:rsidRPr="00C86A9D">
        <w:rPr>
          <w:rFonts w:ascii="Arial" w:hAnsi="Arial" w:cs="Arial"/>
          <w:color w:val="000000"/>
        </w:rPr>
        <w:t xml:space="preserve">алачевского муниципального </w:t>
      </w:r>
      <w:r w:rsidR="00823FA3" w:rsidRPr="00C86A9D">
        <w:rPr>
          <w:rFonts w:ascii="Arial" w:hAnsi="Arial" w:cs="Arial"/>
          <w:color w:val="000000"/>
        </w:rPr>
        <w:t>района</w:t>
      </w:r>
      <w:r w:rsidR="00C86A9D" w:rsidRPr="00C86A9D">
        <w:rPr>
          <w:rFonts w:ascii="Arial" w:hAnsi="Arial" w:cs="Arial"/>
          <w:color w:val="000000"/>
        </w:rPr>
        <w:t xml:space="preserve"> </w:t>
      </w:r>
      <w:r w:rsidRPr="00C86A9D">
        <w:rPr>
          <w:rFonts w:ascii="Arial" w:hAnsi="Arial" w:cs="Arial"/>
          <w:color w:val="000000"/>
        </w:rPr>
        <w:t>на среднесрочный период была проведена оценка качества (таблица 1).</w:t>
      </w:r>
    </w:p>
    <w:tbl>
      <w:tblPr>
        <w:tblW w:w="0" w:type="auto"/>
        <w:tblLook w:val="04A0"/>
      </w:tblPr>
      <w:tblGrid>
        <w:gridCol w:w="3561"/>
        <w:gridCol w:w="2269"/>
        <w:gridCol w:w="1401"/>
        <w:gridCol w:w="865"/>
        <w:gridCol w:w="1757"/>
      </w:tblGrid>
      <w:tr w:rsidR="00B05BAE" w:rsidRPr="00C86A9D" w:rsidTr="00CA0658">
        <w:trPr>
          <w:trHeight w:val="76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BAE" w:rsidRPr="00C86A9D" w:rsidRDefault="00B05BAE" w:rsidP="00C86A9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86A9D">
              <w:rPr>
                <w:rFonts w:ascii="Arial" w:hAnsi="Arial" w:cs="Arial"/>
                <w:b/>
              </w:rPr>
              <w:t xml:space="preserve">Таблица 1 - </w:t>
            </w:r>
            <w:r w:rsidRPr="00C86A9D">
              <w:rPr>
                <w:rFonts w:ascii="Arial" w:hAnsi="Arial" w:cs="Arial"/>
                <w:b/>
                <w:color w:val="000000"/>
              </w:rPr>
              <w:t xml:space="preserve">Оценка качества прогноза социально-экономического развития </w:t>
            </w:r>
            <w:r w:rsidR="00823FA3" w:rsidRPr="00C86A9D">
              <w:rPr>
                <w:rFonts w:ascii="Arial" w:hAnsi="Arial" w:cs="Arial"/>
                <w:b/>
                <w:color w:val="000000"/>
              </w:rPr>
              <w:t>Волгоградскойобласти</w:t>
            </w:r>
            <w:r w:rsidRPr="00C86A9D">
              <w:rPr>
                <w:rFonts w:ascii="Arial" w:hAnsi="Arial" w:cs="Arial"/>
                <w:b/>
                <w:color w:val="000000"/>
              </w:rPr>
              <w:t xml:space="preserve"> области на 2020 год</w:t>
            </w:r>
            <w:bookmarkStart w:id="0" w:name="_Hlk52185579"/>
          </w:p>
          <w:p w:rsidR="00B05BAE" w:rsidRPr="00C86A9D" w:rsidRDefault="00B05BAE" w:rsidP="00C86A9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05BAE" w:rsidRPr="00C86A9D" w:rsidTr="00CA0658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 xml:space="preserve">отклонение факта от прогноза (%, </w:t>
            </w:r>
            <w:r w:rsidRPr="00C86A9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процентных пунктов</w:t>
            </w:r>
            <w:r w:rsidRPr="00C86A9D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B05BAE" w:rsidRPr="00C86A9D" w:rsidTr="00CA065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AE" w:rsidRPr="00C86A9D" w:rsidRDefault="00B05BAE" w:rsidP="00C86A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AE" w:rsidRPr="00C86A9D" w:rsidRDefault="00B05BAE" w:rsidP="00C86A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Прогноз базовый вариант</w:t>
            </w:r>
          </w:p>
          <w:p w:rsidR="00B05BAE" w:rsidRPr="00C86A9D" w:rsidRDefault="00B05BAE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(сентябрь 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823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BAE" w:rsidRPr="00C86A9D" w:rsidRDefault="00B05BAE" w:rsidP="00C86A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05BAE" w:rsidRPr="00C86A9D" w:rsidTr="00CA06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Численность населения на 1 января текущего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823FA3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B05BAE" w:rsidRPr="00C86A9D" w:rsidTr="00CA06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Общий коэффициент рождаемости)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05BAE" w:rsidRPr="00C86A9D" w:rsidTr="00CA06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Общий коэффициент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чел. на 1 тыс. чел.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823FA3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</w:t>
            </w:r>
            <w:r w:rsidR="00823FA3" w:rsidRPr="00C86A9D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05BAE" w:rsidRPr="00C86A9D" w:rsidTr="00CA065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Удельный вес автомобильных дорог 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28,1</w:t>
            </w:r>
          </w:p>
        </w:tc>
      </w:tr>
      <w:tr w:rsidR="00B05BAE" w:rsidRPr="00C86A9D" w:rsidTr="00CA0658">
        <w:trPr>
          <w:trHeight w:val="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млн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823FA3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41555,0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823FA3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41555,00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05BAE" w:rsidRPr="00C86A9D" w:rsidTr="00CA0658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Оборот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млн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823FA3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823FA3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05BAE" w:rsidRPr="00C86A9D" w:rsidTr="00CA06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Инвестиции в основной капитал, по крупным </w:t>
            </w:r>
            <w:r w:rsidRPr="00C86A9D">
              <w:rPr>
                <w:rFonts w:ascii="Arial" w:hAnsi="Arial" w:cs="Arial"/>
                <w:color w:val="000000"/>
              </w:rPr>
              <w:lastRenderedPageBreak/>
              <w:t>предприятиям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lastRenderedPageBreak/>
              <w:t>млн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823FA3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05BAE" w:rsidRPr="00C86A9D" w:rsidTr="00CA0658">
        <w:trPr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lastRenderedPageBreak/>
              <w:t>Численность занятых в экономике (среднегодовая)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345577" w:rsidP="00345577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345577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345577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05BAE" w:rsidRPr="00C86A9D" w:rsidTr="00CA065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345577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</w:t>
            </w:r>
            <w:r w:rsidR="00345577" w:rsidRPr="00C86A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345577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B05BAE" w:rsidRPr="00C86A9D" w:rsidTr="00CA065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ind w:firstLineChars="100" w:firstLine="240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Темп роста среднемесячной номинальной начисленной заработной платы в целом по муниципальному образованию (по крупным предприятиям)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05BAE" w:rsidRPr="00C86A9D" w:rsidTr="00CA065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rPr>
                <w:rFonts w:ascii="Arial" w:hAnsi="Arial" w:cs="Arial"/>
                <w:b/>
                <w:color w:val="000000"/>
              </w:rPr>
            </w:pPr>
            <w:r w:rsidRPr="00C86A9D">
              <w:rPr>
                <w:rFonts w:ascii="Arial" w:hAnsi="Arial" w:cs="Arial"/>
                <w:b/>
                <w:color w:val="000000"/>
              </w:rPr>
              <w:t xml:space="preserve">Среднее отклонение отчетных от прогнозных значений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A9D">
              <w:rPr>
                <w:rFonts w:ascii="Arial" w:hAnsi="Arial" w:cs="Arial"/>
                <w:b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A9D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C86A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86A9D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AE" w:rsidRPr="00C86A9D" w:rsidRDefault="00B05BAE" w:rsidP="00345577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bookmarkEnd w:id="0"/>
    <w:p w:rsidR="00B05BAE" w:rsidRPr="00C86A9D" w:rsidRDefault="00B05BAE" w:rsidP="00B05B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86A9D">
        <w:rPr>
          <w:rFonts w:ascii="Arial" w:hAnsi="Arial" w:cs="Arial"/>
          <w:color w:val="000000"/>
        </w:rPr>
        <w:t>С учетом установленных критериев оценки качество прогноза социально-экономического развития</w:t>
      </w:r>
      <w:r w:rsidR="00C86A9D" w:rsidRPr="00C86A9D">
        <w:rPr>
          <w:rFonts w:ascii="Arial" w:hAnsi="Arial" w:cs="Arial"/>
          <w:color w:val="000000"/>
        </w:rPr>
        <w:t xml:space="preserve"> </w:t>
      </w:r>
      <w:r w:rsidR="00345577" w:rsidRPr="00C86A9D">
        <w:rPr>
          <w:rFonts w:ascii="Arial" w:hAnsi="Arial" w:cs="Arial"/>
          <w:color w:val="000000"/>
        </w:rPr>
        <w:t>Логовского</w:t>
      </w:r>
      <w:r w:rsidR="00C86A9D" w:rsidRPr="00C86A9D">
        <w:rPr>
          <w:rFonts w:ascii="Arial" w:hAnsi="Arial" w:cs="Arial"/>
          <w:color w:val="000000"/>
        </w:rPr>
        <w:t xml:space="preserve"> </w:t>
      </w:r>
      <w:r w:rsidR="00345577" w:rsidRPr="00C86A9D">
        <w:rPr>
          <w:rFonts w:ascii="Arial" w:hAnsi="Arial" w:cs="Arial"/>
          <w:color w:val="000000"/>
        </w:rPr>
        <w:t>сельского  поселения</w:t>
      </w:r>
      <w:r w:rsidRPr="00C86A9D">
        <w:rPr>
          <w:rFonts w:ascii="Arial" w:hAnsi="Arial" w:cs="Arial"/>
          <w:color w:val="000000"/>
        </w:rPr>
        <w:t xml:space="preserve"> на 2020 год можно признать «хорошим».</w:t>
      </w:r>
    </w:p>
    <w:p w:rsidR="00B05BAE" w:rsidRPr="00C86A9D" w:rsidRDefault="00B05BAE" w:rsidP="00B05BAE">
      <w:pPr>
        <w:pStyle w:val="af5"/>
        <w:shd w:val="clear" w:color="auto" w:fill="FFFFFF"/>
        <w:spacing w:before="0" w:beforeAutospacing="0" w:after="0" w:afterAutospacing="0"/>
        <w:ind w:firstLine="709"/>
        <w:jc w:val="center"/>
        <w:rPr>
          <w:rStyle w:val="afd"/>
          <w:rFonts w:ascii="Arial" w:hAnsi="Arial" w:cs="Arial"/>
          <w:color w:val="auto"/>
          <w:u w:val="single"/>
        </w:rPr>
      </w:pPr>
    </w:p>
    <w:p w:rsidR="00B05BAE" w:rsidRPr="00C86A9D" w:rsidRDefault="00B05BAE" w:rsidP="00B05BAE">
      <w:pPr>
        <w:widowControl w:val="0"/>
        <w:jc w:val="center"/>
        <w:rPr>
          <w:rFonts w:ascii="Arial" w:hAnsi="Arial" w:cs="Arial"/>
          <w:b/>
          <w:color w:val="000000"/>
          <w:u w:val="single"/>
        </w:rPr>
      </w:pPr>
      <w:r w:rsidRPr="00C86A9D">
        <w:rPr>
          <w:rFonts w:ascii="Arial" w:hAnsi="Arial" w:cs="Arial"/>
          <w:b/>
          <w:color w:val="000000"/>
          <w:u w:val="single"/>
        </w:rPr>
        <w:t xml:space="preserve">Оценка социально-экономического развития </w:t>
      </w:r>
      <w:r w:rsidRPr="00C86A9D">
        <w:rPr>
          <w:rStyle w:val="afd"/>
          <w:rFonts w:ascii="Arial" w:hAnsi="Arial" w:cs="Arial"/>
          <w:u w:val="single"/>
        </w:rPr>
        <w:t xml:space="preserve">в муниципальном образовании </w:t>
      </w:r>
      <w:r w:rsidRPr="00C86A9D">
        <w:rPr>
          <w:rFonts w:ascii="Arial" w:hAnsi="Arial" w:cs="Arial"/>
          <w:b/>
          <w:color w:val="000000"/>
          <w:u w:val="single"/>
        </w:rPr>
        <w:t>за 2020 год</w:t>
      </w:r>
    </w:p>
    <w:p w:rsidR="00B05BAE" w:rsidRPr="00C86A9D" w:rsidRDefault="00B05BAE" w:rsidP="00B05BAE">
      <w:pPr>
        <w:widowControl w:val="0"/>
        <w:jc w:val="center"/>
        <w:rPr>
          <w:rFonts w:ascii="Arial" w:hAnsi="Arial" w:cs="Arial"/>
          <w:b/>
          <w:color w:val="000000"/>
          <w:u w:val="single"/>
        </w:rPr>
      </w:pPr>
    </w:p>
    <w:p w:rsidR="00B05BAE" w:rsidRPr="00C86A9D" w:rsidRDefault="00B05BAE" w:rsidP="00B05BAE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Cs/>
        </w:rPr>
      </w:pPr>
      <w:r w:rsidRPr="00C86A9D">
        <w:rPr>
          <w:rFonts w:ascii="Arial" w:hAnsi="Arial" w:cs="Arial"/>
          <w:bCs/>
        </w:rPr>
        <w:t xml:space="preserve">Прошедший 2020 год внес </w:t>
      </w:r>
      <w:r w:rsidRPr="00C86A9D">
        <w:rPr>
          <w:rFonts w:ascii="Arial" w:eastAsia="Calibri" w:hAnsi="Arial" w:cs="Arial"/>
          <w:lang w:eastAsia="en-US"/>
        </w:rPr>
        <w:t>кардинальные изменения в привычные условия жизни населения, а также значительные коррективы во все экономические и социальные процессы.</w:t>
      </w:r>
    </w:p>
    <w:p w:rsidR="00B05BAE" w:rsidRPr="00C86A9D" w:rsidRDefault="00B05BAE" w:rsidP="00B05BAE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 w:rsidRPr="00C86A9D">
        <w:rPr>
          <w:rFonts w:ascii="Arial" w:hAnsi="Arial" w:cs="Arial"/>
          <w:sz w:val="24"/>
          <w:szCs w:val="24"/>
        </w:rPr>
        <w:t xml:space="preserve">В целом экономическая ситуация в </w:t>
      </w:r>
      <w:r w:rsidR="00345577" w:rsidRPr="00C86A9D">
        <w:rPr>
          <w:rStyle w:val="ae"/>
          <w:rFonts w:ascii="Arial" w:hAnsi="Arial" w:cs="Arial"/>
          <w:sz w:val="24"/>
          <w:szCs w:val="24"/>
        </w:rPr>
        <w:t>Логовском сельском поселении зависит от областного учреждения здравоохранения ВГБУЗ ВОПБ №1 х.Логовский, которое является одним из основных работодателей поселения</w:t>
      </w:r>
    </w:p>
    <w:p w:rsidR="00B05BAE" w:rsidRPr="00C86A9D" w:rsidRDefault="00B05BAE" w:rsidP="00B05BAE">
      <w:pPr>
        <w:ind w:firstLine="709"/>
        <w:jc w:val="both"/>
        <w:textAlignment w:val="baseline"/>
        <w:rPr>
          <w:rFonts w:ascii="Arial" w:hAnsi="Arial" w:cs="Arial"/>
        </w:rPr>
      </w:pPr>
      <w:r w:rsidRPr="00C86A9D">
        <w:rPr>
          <w:rFonts w:ascii="Arial" w:eastAsia="Calibri" w:hAnsi="Arial" w:cs="Arial"/>
          <w:lang w:eastAsia="en-US"/>
        </w:rPr>
        <w:t xml:space="preserve">2020 год стал сложным периодом в экономике и </w:t>
      </w:r>
      <w:r w:rsidR="00527A22" w:rsidRPr="00C86A9D">
        <w:rPr>
          <w:rStyle w:val="ae"/>
          <w:rFonts w:ascii="Arial" w:hAnsi="Arial" w:cs="Arial"/>
          <w:sz w:val="24"/>
        </w:rPr>
        <w:t>Логовского сельского поселения</w:t>
      </w:r>
      <w:r w:rsidRPr="00C86A9D">
        <w:rPr>
          <w:rFonts w:ascii="Arial" w:eastAsia="Calibri" w:hAnsi="Arial" w:cs="Arial"/>
          <w:lang w:eastAsia="en-US"/>
        </w:rPr>
        <w:t xml:space="preserve">. По итогам </w:t>
      </w:r>
      <w:r w:rsidRPr="00C86A9D">
        <w:rPr>
          <w:rFonts w:ascii="Arial" w:hAnsi="Arial" w:cs="Arial"/>
        </w:rPr>
        <w:t>2020 года произошло снижение</w:t>
      </w:r>
      <w:r w:rsidRPr="00C86A9D">
        <w:rPr>
          <w:rFonts w:ascii="Arial" w:hAnsi="Arial" w:cs="Arial"/>
          <w:bCs/>
        </w:rPr>
        <w:t xml:space="preserve"> развития</w:t>
      </w:r>
      <w:r w:rsidRPr="00C86A9D">
        <w:rPr>
          <w:rFonts w:ascii="Arial" w:hAnsi="Arial" w:cs="Arial"/>
        </w:rPr>
        <w:t xml:space="preserve"> по отношению к 2019 году по таким показателям как:</w:t>
      </w:r>
    </w:p>
    <w:p w:rsidR="00B05BAE" w:rsidRPr="00C86A9D" w:rsidRDefault="00B05BAE" w:rsidP="00B05BAE">
      <w:pPr>
        <w:ind w:firstLine="709"/>
        <w:jc w:val="both"/>
        <w:textAlignment w:val="baseline"/>
        <w:rPr>
          <w:rFonts w:ascii="Arial" w:hAnsi="Arial" w:cs="Arial"/>
          <w:bCs/>
        </w:rPr>
      </w:pPr>
      <w:r w:rsidRPr="00C86A9D">
        <w:rPr>
          <w:rFonts w:ascii="Arial" w:hAnsi="Arial" w:cs="Arial"/>
        </w:rPr>
        <w:t xml:space="preserve">-  </w:t>
      </w:r>
      <w:r w:rsidRPr="00C86A9D">
        <w:rPr>
          <w:rFonts w:ascii="Arial" w:hAnsi="Arial" w:cs="Arial"/>
          <w:bCs/>
        </w:rPr>
        <w:t xml:space="preserve"> объем инвестиций в основной капитал составил </w:t>
      </w:r>
      <w:r w:rsidR="00527A22" w:rsidRPr="00C86A9D">
        <w:rPr>
          <w:rFonts w:ascii="Arial" w:hAnsi="Arial" w:cs="Arial"/>
          <w:bCs/>
        </w:rPr>
        <w:t>387</w:t>
      </w:r>
      <w:r w:rsidRPr="00C86A9D">
        <w:rPr>
          <w:rFonts w:ascii="Arial" w:hAnsi="Arial" w:cs="Arial"/>
          <w:bCs/>
        </w:rPr>
        <w:t xml:space="preserve"> млн. руб. – снижение на 53%;</w:t>
      </w:r>
    </w:p>
    <w:p w:rsidR="00B05BAE" w:rsidRPr="00C86A9D" w:rsidRDefault="00B05BAE" w:rsidP="00B05BAE">
      <w:pPr>
        <w:ind w:firstLine="709"/>
        <w:jc w:val="both"/>
        <w:textAlignment w:val="baseline"/>
        <w:rPr>
          <w:rFonts w:ascii="Arial" w:hAnsi="Arial" w:cs="Arial"/>
          <w:bCs/>
        </w:rPr>
      </w:pPr>
      <w:r w:rsidRPr="00C86A9D">
        <w:rPr>
          <w:rFonts w:ascii="Arial" w:hAnsi="Arial" w:cs="Arial"/>
          <w:bCs/>
        </w:rPr>
        <w:t xml:space="preserve">- среднемесячная начисленная заработная плата составила </w:t>
      </w:r>
      <w:r w:rsidR="00527A22" w:rsidRPr="00C86A9D">
        <w:rPr>
          <w:rFonts w:ascii="Arial" w:hAnsi="Arial" w:cs="Arial"/>
          <w:bCs/>
        </w:rPr>
        <w:t>18530</w:t>
      </w:r>
      <w:r w:rsidRPr="00C86A9D">
        <w:rPr>
          <w:rFonts w:ascii="Arial" w:hAnsi="Arial" w:cs="Arial"/>
          <w:bCs/>
        </w:rPr>
        <w:t xml:space="preserve"> рубл</w:t>
      </w:r>
      <w:r w:rsidR="00527A22" w:rsidRPr="00C86A9D">
        <w:rPr>
          <w:rFonts w:ascii="Arial" w:hAnsi="Arial" w:cs="Arial"/>
          <w:bCs/>
        </w:rPr>
        <w:t>ей</w:t>
      </w:r>
      <w:r w:rsidRPr="00C86A9D">
        <w:rPr>
          <w:rFonts w:ascii="Arial" w:hAnsi="Arial" w:cs="Arial"/>
          <w:bCs/>
        </w:rPr>
        <w:t xml:space="preserve"> – снижение на 6%.</w:t>
      </w:r>
    </w:p>
    <w:p w:rsidR="00B05BAE" w:rsidRPr="00C86A9D" w:rsidRDefault="00B05BAE" w:rsidP="00B05BAE">
      <w:pPr>
        <w:ind w:firstLine="709"/>
        <w:jc w:val="both"/>
        <w:textAlignment w:val="baseline"/>
        <w:rPr>
          <w:rFonts w:ascii="Arial" w:hAnsi="Arial" w:cs="Arial"/>
        </w:rPr>
      </w:pPr>
      <w:r w:rsidRPr="00C86A9D">
        <w:rPr>
          <w:rFonts w:ascii="Arial" w:hAnsi="Arial" w:cs="Arial"/>
        </w:rPr>
        <w:t>Вырос уровень регистрируемой безработицы и составил 0,72% (</w:t>
      </w:r>
      <w:r w:rsidR="00527A22" w:rsidRPr="00C86A9D">
        <w:rPr>
          <w:rFonts w:ascii="Arial" w:hAnsi="Arial" w:cs="Arial"/>
        </w:rPr>
        <w:t>5</w:t>
      </w:r>
      <w:r w:rsidRPr="00C86A9D">
        <w:rPr>
          <w:rFonts w:ascii="Arial" w:hAnsi="Arial" w:cs="Arial"/>
        </w:rPr>
        <w:t xml:space="preserve"> чел.).</w:t>
      </w:r>
    </w:p>
    <w:p w:rsidR="00B05BAE" w:rsidRPr="00C86A9D" w:rsidRDefault="00B05BAE" w:rsidP="00B05BAE">
      <w:pPr>
        <w:tabs>
          <w:tab w:val="left" w:pos="1418"/>
        </w:tabs>
        <w:ind w:firstLine="709"/>
        <w:jc w:val="both"/>
        <w:rPr>
          <w:rFonts w:ascii="Arial" w:hAnsi="Arial" w:cs="Arial"/>
          <w:iCs/>
        </w:rPr>
      </w:pPr>
      <w:r w:rsidRPr="00C86A9D">
        <w:rPr>
          <w:rFonts w:ascii="Arial" w:hAnsi="Arial" w:cs="Arial"/>
          <w:iCs/>
        </w:rPr>
        <w:t>Демографическая ситуация в поселении характеризовалась снижением уровня естественной убыли населения за счет незначительного снижения уровня смертности и увеличением миграционного оттока населения.</w:t>
      </w:r>
    </w:p>
    <w:p w:rsidR="00B05BAE" w:rsidRPr="00C86A9D" w:rsidRDefault="00B05BAE" w:rsidP="00B05BA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05BAE" w:rsidRPr="00C86A9D" w:rsidRDefault="00B05BAE" w:rsidP="00B05BAE">
      <w:pPr>
        <w:pStyle w:val="28"/>
        <w:keepNext/>
        <w:keepLines/>
        <w:numPr>
          <w:ilvl w:val="0"/>
          <w:numId w:val="4"/>
        </w:numPr>
        <w:shd w:val="clear" w:color="auto" w:fill="auto"/>
        <w:spacing w:before="0" w:line="240" w:lineRule="auto"/>
        <w:rPr>
          <w:rFonts w:ascii="Arial" w:hAnsi="Arial" w:cs="Arial"/>
          <w:b/>
          <w:sz w:val="24"/>
          <w:szCs w:val="24"/>
        </w:rPr>
      </w:pPr>
      <w:bookmarkStart w:id="1" w:name="bookmark2"/>
      <w:r w:rsidRPr="00C86A9D">
        <w:rPr>
          <w:rFonts w:ascii="Arial" w:hAnsi="Arial" w:cs="Arial"/>
          <w:b/>
          <w:sz w:val="24"/>
          <w:szCs w:val="24"/>
        </w:rPr>
        <w:t>Демографические</w:t>
      </w:r>
      <w:bookmarkStart w:id="2" w:name="bookmark3"/>
      <w:bookmarkEnd w:id="1"/>
      <w:r w:rsidR="00CA0658">
        <w:rPr>
          <w:rFonts w:ascii="Arial" w:hAnsi="Arial" w:cs="Arial"/>
          <w:b/>
          <w:sz w:val="24"/>
          <w:szCs w:val="24"/>
        </w:rPr>
        <w:t xml:space="preserve"> </w:t>
      </w:r>
      <w:r w:rsidRPr="00C86A9D">
        <w:rPr>
          <w:rFonts w:ascii="Arial" w:hAnsi="Arial" w:cs="Arial"/>
          <w:b/>
          <w:sz w:val="24"/>
          <w:szCs w:val="24"/>
        </w:rPr>
        <w:t>показатели</w:t>
      </w:r>
      <w:bookmarkEnd w:id="2"/>
    </w:p>
    <w:p w:rsidR="00B05BAE" w:rsidRPr="00C86A9D" w:rsidRDefault="00B05BAE" w:rsidP="00B05BAE">
      <w:pPr>
        <w:pStyle w:val="28"/>
        <w:keepNext/>
        <w:keepLines/>
        <w:shd w:val="clear" w:color="auto" w:fill="auto"/>
        <w:spacing w:before="0" w:line="240" w:lineRule="auto"/>
        <w:ind w:left="3196"/>
        <w:rPr>
          <w:rFonts w:ascii="Arial" w:hAnsi="Arial" w:cs="Arial"/>
          <w:b/>
          <w:sz w:val="24"/>
          <w:szCs w:val="24"/>
        </w:rPr>
      </w:pPr>
    </w:p>
    <w:p w:rsidR="00B05BAE" w:rsidRPr="00C86A9D" w:rsidRDefault="00B05BAE" w:rsidP="00B05BAE">
      <w:pPr>
        <w:pStyle w:val="240"/>
        <w:ind w:right="-5" w:firstLine="567"/>
        <w:rPr>
          <w:rFonts w:ascii="Arial" w:hAnsi="Arial" w:cs="Arial"/>
          <w:sz w:val="24"/>
          <w:szCs w:val="24"/>
        </w:rPr>
      </w:pPr>
      <w:r w:rsidRPr="00C86A9D">
        <w:rPr>
          <w:rFonts w:ascii="Arial" w:hAnsi="Arial" w:cs="Arial"/>
          <w:sz w:val="24"/>
          <w:szCs w:val="24"/>
        </w:rPr>
        <w:t>В целом демографическая ситуация в муниципальном образовании характеризуется как неблагоприятная. Естественная убыль населения приобрела долговременный характер, которая сохраняется и по настоящее время.</w:t>
      </w:r>
    </w:p>
    <w:p w:rsidR="00B05BAE" w:rsidRPr="00C86A9D" w:rsidRDefault="00B05BAE" w:rsidP="00B05BAE">
      <w:pPr>
        <w:tabs>
          <w:tab w:val="left" w:pos="708"/>
          <w:tab w:val="left" w:pos="1418"/>
        </w:tabs>
        <w:ind w:firstLine="709"/>
        <w:jc w:val="both"/>
        <w:rPr>
          <w:rFonts w:ascii="Arial" w:hAnsi="Arial" w:cs="Arial"/>
        </w:rPr>
      </w:pPr>
      <w:r w:rsidRPr="00C86A9D">
        <w:rPr>
          <w:rFonts w:ascii="Arial" w:hAnsi="Arial" w:cs="Arial"/>
          <w:b/>
        </w:rPr>
        <w:t>В 2020 году</w:t>
      </w:r>
      <w:r w:rsidRPr="00C86A9D">
        <w:rPr>
          <w:rFonts w:ascii="Arial" w:hAnsi="Arial" w:cs="Arial"/>
        </w:rPr>
        <w:t xml:space="preserve"> ср</w:t>
      </w:r>
      <w:r w:rsidRPr="00C86A9D">
        <w:rPr>
          <w:rFonts w:ascii="Arial" w:hAnsi="Arial" w:cs="Arial"/>
          <w:bCs/>
          <w:iCs/>
        </w:rPr>
        <w:t>еднегодовая численность постоянного населения</w:t>
      </w:r>
      <w:r w:rsidRPr="00C86A9D">
        <w:rPr>
          <w:rFonts w:ascii="Arial" w:hAnsi="Arial" w:cs="Arial"/>
        </w:rPr>
        <w:br/>
        <w:t>в поселении уменьшилась по сравнению с 2019 годом на 1,</w:t>
      </w:r>
      <w:r w:rsidR="00527A22" w:rsidRPr="00C86A9D">
        <w:rPr>
          <w:rFonts w:ascii="Arial" w:hAnsi="Arial" w:cs="Arial"/>
        </w:rPr>
        <w:t>03</w:t>
      </w:r>
      <w:r w:rsidRPr="00C86A9D">
        <w:rPr>
          <w:rFonts w:ascii="Arial" w:hAnsi="Arial" w:cs="Arial"/>
        </w:rPr>
        <w:t xml:space="preserve"> % и составила </w:t>
      </w:r>
      <w:r w:rsidR="00527A22" w:rsidRPr="00C86A9D">
        <w:rPr>
          <w:rFonts w:ascii="Arial" w:hAnsi="Arial" w:cs="Arial"/>
        </w:rPr>
        <w:t xml:space="preserve">2757 </w:t>
      </w:r>
      <w:r w:rsidRPr="00C86A9D">
        <w:rPr>
          <w:rFonts w:ascii="Arial" w:hAnsi="Arial" w:cs="Arial"/>
        </w:rPr>
        <w:t>человек</w:t>
      </w:r>
    </w:p>
    <w:p w:rsidR="00B05BAE" w:rsidRPr="00C86A9D" w:rsidRDefault="00B05BAE" w:rsidP="00B05BA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Численность постоянного населения на 1 января </w:t>
      </w:r>
      <w:r w:rsidRPr="00C86A9D">
        <w:rPr>
          <w:rFonts w:ascii="Arial" w:hAnsi="Arial" w:cs="Arial"/>
        </w:rPr>
        <w:br/>
        <w:t>2021 года составила</w:t>
      </w:r>
      <w:r w:rsidR="00527A22" w:rsidRPr="00C86A9D">
        <w:rPr>
          <w:rFonts w:ascii="Arial" w:hAnsi="Arial" w:cs="Arial"/>
        </w:rPr>
        <w:t xml:space="preserve"> 2767</w:t>
      </w:r>
      <w:r w:rsidRPr="00C86A9D">
        <w:rPr>
          <w:rFonts w:ascii="Arial" w:hAnsi="Arial" w:cs="Arial"/>
        </w:rPr>
        <w:t xml:space="preserve"> человек и с начала года у</w:t>
      </w:r>
      <w:r w:rsidR="00527A22" w:rsidRPr="00C86A9D">
        <w:rPr>
          <w:rFonts w:ascii="Arial" w:hAnsi="Arial" w:cs="Arial"/>
        </w:rPr>
        <w:t>величилась на 5</w:t>
      </w:r>
      <w:r w:rsidRPr="00C86A9D">
        <w:rPr>
          <w:rFonts w:ascii="Arial" w:hAnsi="Arial" w:cs="Arial"/>
        </w:rPr>
        <w:t xml:space="preserve">человек </w:t>
      </w:r>
      <w:r w:rsidR="00FF2A23" w:rsidRPr="00C86A9D">
        <w:rPr>
          <w:rFonts w:ascii="Arial" w:hAnsi="Arial" w:cs="Arial"/>
        </w:rPr>
        <w:t>.</w:t>
      </w:r>
    </w:p>
    <w:p w:rsidR="00B05BAE" w:rsidRPr="00C86A9D" w:rsidRDefault="00B05BAE" w:rsidP="00B05BA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Родилось </w:t>
      </w:r>
      <w:r w:rsidR="00FF2A23" w:rsidRPr="00C86A9D">
        <w:rPr>
          <w:rFonts w:ascii="Arial" w:hAnsi="Arial" w:cs="Arial"/>
        </w:rPr>
        <w:t>3</w:t>
      </w:r>
      <w:r w:rsidRPr="00C86A9D">
        <w:rPr>
          <w:rFonts w:ascii="Arial" w:hAnsi="Arial" w:cs="Arial"/>
        </w:rPr>
        <w:t xml:space="preserve"> детей. Коэффициент рождаемости составил 3,7 человек </w:t>
      </w:r>
      <w:r w:rsidRPr="00C86A9D">
        <w:rPr>
          <w:rFonts w:ascii="Arial" w:hAnsi="Arial" w:cs="Arial"/>
        </w:rPr>
        <w:br/>
        <w:t xml:space="preserve">на 1000 населения. Умерло </w:t>
      </w:r>
      <w:r w:rsidR="00FF2A23" w:rsidRPr="00C86A9D">
        <w:rPr>
          <w:rFonts w:ascii="Arial" w:hAnsi="Arial" w:cs="Arial"/>
        </w:rPr>
        <w:t>28</w:t>
      </w:r>
      <w:r w:rsidRPr="00C86A9D">
        <w:rPr>
          <w:rFonts w:ascii="Arial" w:hAnsi="Arial" w:cs="Arial"/>
        </w:rPr>
        <w:t xml:space="preserve"> человек. Коэффициент смертности составил </w:t>
      </w:r>
      <w:r w:rsidRPr="00C86A9D">
        <w:rPr>
          <w:rFonts w:ascii="Arial" w:hAnsi="Arial" w:cs="Arial"/>
        </w:rPr>
        <w:br/>
      </w:r>
      <w:r w:rsidR="00FF2A23" w:rsidRPr="00C86A9D">
        <w:rPr>
          <w:rFonts w:ascii="Arial" w:hAnsi="Arial" w:cs="Arial"/>
        </w:rPr>
        <w:t>0</w:t>
      </w:r>
      <w:r w:rsidRPr="00C86A9D">
        <w:rPr>
          <w:rFonts w:ascii="Arial" w:hAnsi="Arial" w:cs="Arial"/>
        </w:rPr>
        <w:t>,</w:t>
      </w:r>
      <w:r w:rsidR="00FF2A23" w:rsidRPr="00C86A9D">
        <w:rPr>
          <w:rFonts w:ascii="Arial" w:hAnsi="Arial" w:cs="Arial"/>
        </w:rPr>
        <w:t>0</w:t>
      </w:r>
      <w:r w:rsidRPr="00C86A9D">
        <w:rPr>
          <w:rFonts w:ascii="Arial" w:hAnsi="Arial" w:cs="Arial"/>
        </w:rPr>
        <w:t xml:space="preserve">3 человек на 1000 населения. </w:t>
      </w:r>
    </w:p>
    <w:p w:rsidR="00B05BAE" w:rsidRPr="00C86A9D" w:rsidRDefault="00B05BAE" w:rsidP="00B05BAE">
      <w:pPr>
        <w:tabs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 w:rsidRPr="00C86A9D">
        <w:rPr>
          <w:rFonts w:ascii="Arial" w:hAnsi="Arial" w:cs="Arial"/>
          <w:color w:val="000000"/>
        </w:rPr>
        <w:lastRenderedPageBreak/>
        <w:t xml:space="preserve">Коэффициент естественной убыли населения составил </w:t>
      </w:r>
      <w:r w:rsidR="00FF2A23" w:rsidRPr="00C86A9D">
        <w:rPr>
          <w:rFonts w:ascii="Arial" w:hAnsi="Arial" w:cs="Arial"/>
          <w:color w:val="000000"/>
        </w:rPr>
        <w:t>0,3</w:t>
      </w:r>
      <w:r w:rsidRPr="00C86A9D">
        <w:rPr>
          <w:rFonts w:ascii="Arial" w:hAnsi="Arial" w:cs="Arial"/>
          <w:color w:val="000000"/>
        </w:rPr>
        <w:t xml:space="preserve"> человек на 1000 населения. </w:t>
      </w:r>
      <w:r w:rsidRPr="00C86A9D">
        <w:rPr>
          <w:rFonts w:ascii="Arial" w:hAnsi="Arial" w:cs="Arial"/>
        </w:rPr>
        <w:t>Миграционный отток населения</w:t>
      </w:r>
      <w:r w:rsidRPr="00C86A9D">
        <w:rPr>
          <w:rFonts w:ascii="Arial" w:hAnsi="Arial" w:cs="Arial"/>
          <w:color w:val="000000"/>
        </w:rPr>
        <w:t xml:space="preserve"> – </w:t>
      </w:r>
      <w:r w:rsidR="00FF2A23" w:rsidRPr="00C86A9D">
        <w:rPr>
          <w:rFonts w:ascii="Arial" w:hAnsi="Arial" w:cs="Arial"/>
          <w:color w:val="000000"/>
        </w:rPr>
        <w:t>8</w:t>
      </w:r>
      <w:r w:rsidRPr="00C86A9D">
        <w:rPr>
          <w:rFonts w:ascii="Arial" w:hAnsi="Arial" w:cs="Arial"/>
          <w:color w:val="000000"/>
        </w:rPr>
        <w:t xml:space="preserve"> человек.</w:t>
      </w:r>
      <w:r w:rsidR="00CA0658">
        <w:rPr>
          <w:rFonts w:ascii="Arial" w:hAnsi="Arial" w:cs="Arial"/>
          <w:color w:val="000000"/>
        </w:rPr>
        <w:t xml:space="preserve"> </w:t>
      </w:r>
      <w:r w:rsidRPr="00C86A9D">
        <w:rPr>
          <w:rFonts w:ascii="Arial" w:hAnsi="Arial" w:cs="Arial"/>
        </w:rPr>
        <w:t xml:space="preserve">Коэффициент </w:t>
      </w:r>
      <w:r w:rsidRPr="00C86A9D">
        <w:rPr>
          <w:rFonts w:ascii="Arial" w:hAnsi="Arial" w:cs="Arial"/>
          <w:color w:val="000000"/>
        </w:rPr>
        <w:t xml:space="preserve">миграционного оттока населения составил </w:t>
      </w:r>
      <w:r w:rsidR="00FF2A23" w:rsidRPr="00C86A9D">
        <w:rPr>
          <w:rFonts w:ascii="Arial" w:hAnsi="Arial" w:cs="Arial"/>
          <w:color w:val="000000"/>
        </w:rPr>
        <w:t xml:space="preserve">0,08 </w:t>
      </w:r>
      <w:r w:rsidRPr="00C86A9D">
        <w:rPr>
          <w:rFonts w:ascii="Arial" w:hAnsi="Arial" w:cs="Arial"/>
          <w:color w:val="000000"/>
        </w:rPr>
        <w:t>человека на 1000 населения.</w:t>
      </w:r>
    </w:p>
    <w:p w:rsidR="00B05BAE" w:rsidRPr="00C86A9D" w:rsidRDefault="00B05BAE" w:rsidP="00B05BAE">
      <w:pPr>
        <w:pStyle w:val="2"/>
        <w:tabs>
          <w:tab w:val="left" w:pos="708"/>
        </w:tabs>
        <w:spacing w:after="0" w:line="240" w:lineRule="auto"/>
        <w:ind w:left="0" w:right="-5" w:firstLine="540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>За январь - июнь 2021 года рождаемость составила 1 человек по отношению с соответствующим периодом прошлого года 50% (коэффициент рождаемости – 0,</w:t>
      </w:r>
      <w:r w:rsidR="00FF2A23" w:rsidRPr="00C86A9D">
        <w:rPr>
          <w:rFonts w:ascii="Arial" w:hAnsi="Arial" w:cs="Arial"/>
        </w:rPr>
        <w:t>03</w:t>
      </w:r>
      <w:r w:rsidRPr="00C86A9D">
        <w:rPr>
          <w:rFonts w:ascii="Arial" w:hAnsi="Arial" w:cs="Arial"/>
        </w:rPr>
        <w:t xml:space="preserve"> человек на 1000 населения). Число умерших за январь-июнь 2021г. составило 4 человека по отношению к соответствующему периоду прошлого года 80%, коэффициент смертности – 3,6 человек на 1000 населения).Миграционный отток населения в январе-июне 2021 года составил 11 человек. </w:t>
      </w:r>
    </w:p>
    <w:p w:rsidR="00B05BAE" w:rsidRPr="00C86A9D" w:rsidRDefault="00B05BAE" w:rsidP="00B05BAE">
      <w:pPr>
        <w:pStyle w:val="240"/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C86A9D">
        <w:rPr>
          <w:rFonts w:ascii="Arial" w:hAnsi="Arial" w:cs="Arial"/>
          <w:sz w:val="24"/>
          <w:szCs w:val="24"/>
        </w:rPr>
        <w:t>По оценке в 2021 году ср</w:t>
      </w:r>
      <w:r w:rsidRPr="00C86A9D">
        <w:rPr>
          <w:rFonts w:ascii="Arial" w:hAnsi="Arial" w:cs="Arial"/>
          <w:bCs/>
          <w:iCs/>
          <w:sz w:val="24"/>
          <w:szCs w:val="24"/>
        </w:rPr>
        <w:t>еднегодовая численность постоянного населения</w:t>
      </w:r>
      <w:r w:rsidRPr="00C86A9D">
        <w:rPr>
          <w:rFonts w:ascii="Arial" w:hAnsi="Arial" w:cs="Arial"/>
          <w:sz w:val="24"/>
          <w:szCs w:val="24"/>
        </w:rPr>
        <w:t xml:space="preserve"> в </w:t>
      </w:r>
      <w:r w:rsidR="00FF2A23" w:rsidRPr="00C86A9D">
        <w:rPr>
          <w:rFonts w:ascii="Arial" w:hAnsi="Arial" w:cs="Arial"/>
          <w:sz w:val="24"/>
          <w:szCs w:val="24"/>
        </w:rPr>
        <w:t>Логовском</w:t>
      </w:r>
      <w:r w:rsidR="00C86A9D" w:rsidRPr="00C86A9D">
        <w:rPr>
          <w:rFonts w:ascii="Arial" w:hAnsi="Arial" w:cs="Arial"/>
          <w:sz w:val="24"/>
          <w:szCs w:val="24"/>
        </w:rPr>
        <w:t xml:space="preserve"> </w:t>
      </w:r>
      <w:r w:rsidR="00FF2A23" w:rsidRPr="00C86A9D">
        <w:rPr>
          <w:rFonts w:ascii="Arial" w:hAnsi="Arial" w:cs="Arial"/>
          <w:sz w:val="24"/>
          <w:szCs w:val="24"/>
        </w:rPr>
        <w:t xml:space="preserve">сельском </w:t>
      </w:r>
      <w:r w:rsidRPr="00C86A9D">
        <w:rPr>
          <w:rFonts w:ascii="Arial" w:hAnsi="Arial" w:cs="Arial"/>
          <w:sz w:val="24"/>
          <w:szCs w:val="24"/>
        </w:rPr>
        <w:t xml:space="preserve"> поселении у</w:t>
      </w:r>
      <w:r w:rsidR="00FF2A23" w:rsidRPr="00C86A9D">
        <w:rPr>
          <w:rFonts w:ascii="Arial" w:hAnsi="Arial" w:cs="Arial"/>
          <w:sz w:val="24"/>
          <w:szCs w:val="24"/>
        </w:rPr>
        <w:t>величится</w:t>
      </w:r>
      <w:r w:rsidRPr="00C86A9D">
        <w:rPr>
          <w:rFonts w:ascii="Arial" w:hAnsi="Arial" w:cs="Arial"/>
          <w:sz w:val="24"/>
          <w:szCs w:val="24"/>
        </w:rPr>
        <w:t xml:space="preserve"> по сравнению с 2020 годом на 0,5 % и составит </w:t>
      </w:r>
      <w:r w:rsidR="00FF2A23" w:rsidRPr="00C86A9D">
        <w:rPr>
          <w:rFonts w:ascii="Arial" w:hAnsi="Arial" w:cs="Arial"/>
          <w:sz w:val="24"/>
          <w:szCs w:val="24"/>
        </w:rPr>
        <w:t>2762</w:t>
      </w:r>
      <w:r w:rsidRPr="00C86A9D">
        <w:rPr>
          <w:rFonts w:ascii="Arial" w:hAnsi="Arial" w:cs="Arial"/>
          <w:sz w:val="24"/>
          <w:szCs w:val="24"/>
        </w:rPr>
        <w:t xml:space="preserve"> человек. </w:t>
      </w:r>
    </w:p>
    <w:p w:rsidR="00B05BAE" w:rsidRPr="00C86A9D" w:rsidRDefault="00B05BAE" w:rsidP="00FF2A23">
      <w:pPr>
        <w:pStyle w:val="240"/>
        <w:shd w:val="clear" w:color="auto" w:fill="FFFFFF"/>
        <w:spacing w:after="0"/>
        <w:ind w:firstLine="0"/>
        <w:rPr>
          <w:rFonts w:ascii="Arial" w:hAnsi="Arial" w:cs="Arial"/>
          <w:sz w:val="24"/>
          <w:szCs w:val="24"/>
        </w:rPr>
      </w:pPr>
      <w:r w:rsidRPr="00C86A9D">
        <w:rPr>
          <w:rFonts w:ascii="Arial" w:hAnsi="Arial" w:cs="Arial"/>
          <w:sz w:val="24"/>
          <w:szCs w:val="24"/>
        </w:rPr>
        <w:t xml:space="preserve">Динамика смертности населения будет продолжать формироваться </w:t>
      </w:r>
      <w:r w:rsidRPr="00C86A9D">
        <w:rPr>
          <w:rFonts w:ascii="Arial" w:hAnsi="Arial" w:cs="Arial"/>
          <w:sz w:val="24"/>
          <w:szCs w:val="24"/>
        </w:rPr>
        <w:br/>
        <w:t>под влиянием эпидемиологической ситуации и жестких ограничений, введённых в период карантинных мер для лиц старшего поколения, но при этом 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B05BAE" w:rsidRPr="00C86A9D" w:rsidRDefault="00B05BAE" w:rsidP="00B05BAE">
      <w:pPr>
        <w:pStyle w:val="240"/>
        <w:shd w:val="clear" w:color="auto" w:fill="FFFFFF"/>
        <w:spacing w:after="0"/>
        <w:ind w:firstLine="709"/>
        <w:rPr>
          <w:rFonts w:ascii="Arial" w:hAnsi="Arial" w:cs="Arial"/>
          <w:sz w:val="24"/>
          <w:szCs w:val="24"/>
        </w:rPr>
      </w:pPr>
      <w:r w:rsidRPr="00C86A9D">
        <w:rPr>
          <w:rFonts w:ascii="Arial" w:hAnsi="Arial" w:cs="Arial"/>
          <w:sz w:val="24"/>
          <w:szCs w:val="24"/>
        </w:rPr>
        <w:t xml:space="preserve">Интенсивность </w:t>
      </w:r>
      <w:r w:rsidRPr="00C86A9D">
        <w:rPr>
          <w:rFonts w:ascii="Arial" w:hAnsi="Arial" w:cs="Arial"/>
          <w:bCs/>
          <w:iCs/>
          <w:sz w:val="24"/>
          <w:szCs w:val="24"/>
        </w:rPr>
        <w:t>миграционного оттока</w:t>
      </w:r>
      <w:r w:rsidRPr="00C86A9D">
        <w:rPr>
          <w:rFonts w:ascii="Arial" w:hAnsi="Arial" w:cs="Arial"/>
          <w:sz w:val="24"/>
          <w:szCs w:val="24"/>
        </w:rPr>
        <w:t xml:space="preserve"> умеренно уменьшится до 6 человек на фоне значительного уровня, сложившегося в 2020 году (9 чел.).    Снижение миграционный прирост будет обеспечен за счет притока населения из других регионов России. </w:t>
      </w:r>
    </w:p>
    <w:p w:rsidR="00B05BAE" w:rsidRPr="00C86A9D" w:rsidRDefault="00B05BAE" w:rsidP="00FF2A23">
      <w:pPr>
        <w:tabs>
          <w:tab w:val="left" w:pos="540"/>
        </w:tabs>
        <w:suppressAutoHyphens/>
        <w:ind w:firstLine="567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Среднегодовая численность постоянного населения спрогнозирована на 2022 – </w:t>
      </w:r>
      <w:r w:rsidR="00FF2A23" w:rsidRPr="00C86A9D">
        <w:rPr>
          <w:rFonts w:ascii="Arial" w:hAnsi="Arial" w:cs="Arial"/>
        </w:rPr>
        <w:t>2783</w:t>
      </w:r>
      <w:r w:rsidRPr="00C86A9D">
        <w:rPr>
          <w:rFonts w:ascii="Arial" w:hAnsi="Arial" w:cs="Arial"/>
        </w:rPr>
        <w:t xml:space="preserve"> человек, на 2023 год- </w:t>
      </w:r>
      <w:r w:rsidR="00FF2A23" w:rsidRPr="00C86A9D">
        <w:rPr>
          <w:rFonts w:ascii="Arial" w:hAnsi="Arial" w:cs="Arial"/>
        </w:rPr>
        <w:t>2787</w:t>
      </w:r>
      <w:r w:rsidRPr="00C86A9D">
        <w:rPr>
          <w:rFonts w:ascii="Arial" w:hAnsi="Arial" w:cs="Arial"/>
        </w:rPr>
        <w:t xml:space="preserve"> человек, на 2024 год – </w:t>
      </w:r>
      <w:r w:rsidR="00FF2A23" w:rsidRPr="00C86A9D">
        <w:rPr>
          <w:rFonts w:ascii="Arial" w:hAnsi="Arial" w:cs="Arial"/>
        </w:rPr>
        <w:t>2787</w:t>
      </w:r>
      <w:r w:rsidRPr="00C86A9D">
        <w:rPr>
          <w:rFonts w:ascii="Arial" w:hAnsi="Arial" w:cs="Arial"/>
        </w:rPr>
        <w:t xml:space="preserve"> человек с учетом естественного прироста населения</w:t>
      </w:r>
      <w:r w:rsidR="00FF2A23" w:rsidRPr="00C86A9D">
        <w:rPr>
          <w:rFonts w:ascii="Arial" w:hAnsi="Arial" w:cs="Arial"/>
        </w:rPr>
        <w:t>.</w:t>
      </w:r>
    </w:p>
    <w:p w:rsidR="00B05BAE" w:rsidRPr="00C86A9D" w:rsidRDefault="00B05BAE" w:rsidP="00B05BA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C86A9D">
        <w:rPr>
          <w:rFonts w:ascii="Arial" w:eastAsia="Calibri" w:hAnsi="Arial" w:cs="Arial"/>
          <w:lang w:eastAsia="en-US"/>
        </w:rPr>
        <w:t xml:space="preserve">В качестве, нуждающиеся в улучшении своих жилищных условий на учете состоит 2 семьи (3 человека). </w:t>
      </w:r>
    </w:p>
    <w:p w:rsidR="00B05BAE" w:rsidRPr="00C86A9D" w:rsidRDefault="00B05BAE" w:rsidP="00B05BAE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C86A9D">
        <w:rPr>
          <w:rFonts w:ascii="Arial" w:eastAsia="Calibri" w:hAnsi="Arial" w:cs="Arial"/>
          <w:lang w:eastAsia="en-US"/>
        </w:rPr>
        <w:t>Аварийный жилой фонд на территории поселения отсутствует.</w:t>
      </w:r>
    </w:p>
    <w:p w:rsidR="00B05BAE" w:rsidRPr="00C86A9D" w:rsidRDefault="00B05BAE" w:rsidP="00B05BAE">
      <w:pPr>
        <w:pStyle w:val="142"/>
        <w:ind w:firstLine="0"/>
        <w:jc w:val="center"/>
        <w:rPr>
          <w:rFonts w:ascii="Arial" w:hAnsi="Arial" w:cs="Arial"/>
          <w:b/>
          <w:sz w:val="24"/>
        </w:rPr>
      </w:pPr>
    </w:p>
    <w:p w:rsidR="00B05BAE" w:rsidRPr="00C86A9D" w:rsidRDefault="00101F21" w:rsidP="00B05BAE">
      <w:pPr>
        <w:pStyle w:val="142"/>
        <w:ind w:firstLine="0"/>
        <w:jc w:val="center"/>
        <w:rPr>
          <w:rFonts w:ascii="Arial" w:hAnsi="Arial" w:cs="Arial"/>
          <w:b/>
          <w:sz w:val="24"/>
        </w:rPr>
      </w:pPr>
      <w:r w:rsidRPr="00C86A9D">
        <w:rPr>
          <w:rFonts w:ascii="Arial" w:hAnsi="Arial" w:cs="Arial"/>
          <w:b/>
          <w:sz w:val="24"/>
        </w:rPr>
        <w:t>2</w:t>
      </w:r>
      <w:r w:rsidR="00B05BAE" w:rsidRPr="00C86A9D">
        <w:rPr>
          <w:rFonts w:ascii="Arial" w:hAnsi="Arial" w:cs="Arial"/>
          <w:b/>
          <w:sz w:val="24"/>
        </w:rPr>
        <w:t xml:space="preserve">.Транспорт. </w:t>
      </w:r>
    </w:p>
    <w:p w:rsidR="00B05BAE" w:rsidRPr="00C86A9D" w:rsidRDefault="00B05BAE" w:rsidP="00B05BAE">
      <w:pPr>
        <w:tabs>
          <w:tab w:val="left" w:pos="708"/>
          <w:tab w:val="left" w:pos="1418"/>
        </w:tabs>
        <w:ind w:firstLine="567"/>
        <w:jc w:val="both"/>
        <w:rPr>
          <w:rFonts w:ascii="Arial" w:hAnsi="Arial" w:cs="Arial"/>
        </w:rPr>
      </w:pPr>
      <w:r w:rsidRPr="00C86A9D">
        <w:rPr>
          <w:rFonts w:ascii="Arial" w:hAnsi="Arial" w:cs="Arial"/>
          <w:spacing w:val="3"/>
        </w:rPr>
        <w:t>Общая протяженность</w:t>
      </w:r>
      <w:r w:rsidR="00CA0658">
        <w:rPr>
          <w:rFonts w:ascii="Arial" w:hAnsi="Arial" w:cs="Arial"/>
          <w:spacing w:val="3"/>
        </w:rPr>
        <w:t xml:space="preserve"> </w:t>
      </w:r>
      <w:r w:rsidRPr="00C86A9D">
        <w:rPr>
          <w:rFonts w:ascii="Arial" w:hAnsi="Arial" w:cs="Arial"/>
          <w:spacing w:val="3"/>
        </w:rPr>
        <w:t xml:space="preserve">автомобильных дорог общего пользования в границах поселения составляет </w:t>
      </w:r>
      <w:r w:rsidR="00FF2A23" w:rsidRPr="00C86A9D">
        <w:rPr>
          <w:rFonts w:ascii="Arial" w:hAnsi="Arial" w:cs="Arial"/>
          <w:spacing w:val="3"/>
        </w:rPr>
        <w:t>50,2</w:t>
      </w:r>
      <w:r w:rsidRPr="00C86A9D">
        <w:rPr>
          <w:rFonts w:ascii="Arial" w:hAnsi="Arial" w:cs="Arial"/>
          <w:spacing w:val="3"/>
        </w:rPr>
        <w:t xml:space="preserve"> км, из них с асфальтовым покрытием</w:t>
      </w:r>
      <w:r w:rsidR="00FF2A23" w:rsidRPr="00C86A9D">
        <w:rPr>
          <w:rFonts w:ascii="Arial" w:hAnsi="Arial" w:cs="Arial"/>
          <w:spacing w:val="3"/>
        </w:rPr>
        <w:t xml:space="preserve"> 7,10</w:t>
      </w:r>
      <w:r w:rsidRPr="00C86A9D">
        <w:rPr>
          <w:rFonts w:ascii="Arial" w:hAnsi="Arial" w:cs="Arial"/>
          <w:spacing w:val="3"/>
        </w:rPr>
        <w:t xml:space="preserve"> км. Протяженность автодорог общего пользования местного значения с твердым покрытием, составляет </w:t>
      </w:r>
      <w:r w:rsidR="00C54802" w:rsidRPr="00C86A9D">
        <w:rPr>
          <w:rFonts w:ascii="Arial" w:hAnsi="Arial" w:cs="Arial"/>
          <w:spacing w:val="3"/>
        </w:rPr>
        <w:t xml:space="preserve">14,1 </w:t>
      </w:r>
      <w:r w:rsidRPr="00C86A9D">
        <w:rPr>
          <w:rFonts w:ascii="Arial" w:hAnsi="Arial" w:cs="Arial"/>
          <w:spacing w:val="3"/>
        </w:rPr>
        <w:t xml:space="preserve">% </w:t>
      </w:r>
      <w:r w:rsidR="00C54802" w:rsidRPr="00C86A9D">
        <w:rPr>
          <w:rFonts w:ascii="Arial" w:hAnsi="Arial" w:cs="Arial"/>
          <w:spacing w:val="3"/>
        </w:rPr>
        <w:t>.</w:t>
      </w:r>
      <w:r w:rsidRPr="00C86A9D">
        <w:rPr>
          <w:rFonts w:ascii="Arial" w:hAnsi="Arial" w:cs="Arial"/>
          <w:lang w:bidi="ru-RU"/>
        </w:rPr>
        <w:t xml:space="preserve">Снижение значения показателя обусловлено </w:t>
      </w:r>
      <w:r w:rsidRPr="00C86A9D">
        <w:rPr>
          <w:rFonts w:ascii="Arial" w:hAnsi="Arial" w:cs="Arial"/>
        </w:rPr>
        <w:t>уточнением данного показателя по результатам проведенной паспортизации автомобильных дорог местного значения.</w:t>
      </w:r>
    </w:p>
    <w:p w:rsidR="00B05BAE" w:rsidRPr="00C86A9D" w:rsidRDefault="00101F21" w:rsidP="00B05BAE">
      <w:pPr>
        <w:pStyle w:val="3"/>
        <w:tabs>
          <w:tab w:val="left" w:pos="426"/>
        </w:tabs>
        <w:spacing w:before="120"/>
        <w:rPr>
          <w:rFonts w:ascii="Arial" w:hAnsi="Arial" w:cs="Arial"/>
          <w:b/>
          <w:bCs/>
          <w:sz w:val="24"/>
          <w:szCs w:val="24"/>
        </w:rPr>
      </w:pPr>
      <w:r w:rsidRPr="00C86A9D">
        <w:rPr>
          <w:rFonts w:ascii="Arial" w:hAnsi="Arial" w:cs="Arial"/>
          <w:b/>
          <w:bCs/>
          <w:sz w:val="24"/>
          <w:szCs w:val="24"/>
        </w:rPr>
        <w:t>3</w:t>
      </w:r>
      <w:r w:rsidR="00B05BAE" w:rsidRPr="00C86A9D">
        <w:rPr>
          <w:rFonts w:ascii="Arial" w:hAnsi="Arial" w:cs="Arial"/>
          <w:b/>
          <w:bCs/>
          <w:sz w:val="24"/>
          <w:szCs w:val="24"/>
        </w:rPr>
        <w:t>. Потребительский рынок</w:t>
      </w:r>
    </w:p>
    <w:p w:rsidR="00B05BAE" w:rsidRPr="00C86A9D" w:rsidRDefault="00B05BAE" w:rsidP="00C54802">
      <w:pPr>
        <w:tabs>
          <w:tab w:val="left" w:pos="3261"/>
          <w:tab w:val="left" w:pos="8789"/>
        </w:tabs>
        <w:jc w:val="both"/>
        <w:rPr>
          <w:rFonts w:ascii="Arial" w:hAnsi="Arial" w:cs="Arial"/>
          <w:b/>
          <w:bCs/>
          <w:lang w:bidi="ru-RU"/>
        </w:rPr>
      </w:pPr>
    </w:p>
    <w:p w:rsidR="00B05BAE" w:rsidRPr="00C86A9D" w:rsidRDefault="00B05BAE" w:rsidP="00B05BAE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 В январе - июне 2021 года оборот розничной торговли поселения составил </w:t>
      </w:r>
      <w:r w:rsidR="00C54802" w:rsidRPr="00C86A9D">
        <w:rPr>
          <w:rFonts w:ascii="Arial" w:hAnsi="Arial" w:cs="Arial"/>
        </w:rPr>
        <w:t>41,5</w:t>
      </w:r>
      <w:r w:rsidRPr="00C86A9D">
        <w:rPr>
          <w:rFonts w:ascii="Arial" w:hAnsi="Arial" w:cs="Arial"/>
        </w:rPr>
        <w:t xml:space="preserve"> млн. рублей или 1</w:t>
      </w:r>
      <w:r w:rsidR="00C54802" w:rsidRPr="00C86A9D">
        <w:rPr>
          <w:rFonts w:ascii="Arial" w:hAnsi="Arial" w:cs="Arial"/>
        </w:rPr>
        <w:t xml:space="preserve">00 </w:t>
      </w:r>
      <w:r w:rsidRPr="00C86A9D">
        <w:rPr>
          <w:rFonts w:ascii="Arial" w:hAnsi="Arial" w:cs="Arial"/>
        </w:rPr>
        <w:t xml:space="preserve">% к аналогичному периоду прошлого года. </w:t>
      </w:r>
    </w:p>
    <w:p w:rsidR="00B05BAE" w:rsidRPr="00C86A9D" w:rsidRDefault="00B05BAE" w:rsidP="00B05BAE">
      <w:pPr>
        <w:tabs>
          <w:tab w:val="left" w:pos="540"/>
        </w:tabs>
        <w:ind w:firstLine="540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>По</w:t>
      </w:r>
      <w:r w:rsidR="00CA0658">
        <w:rPr>
          <w:rFonts w:ascii="Arial" w:hAnsi="Arial" w:cs="Arial"/>
        </w:rPr>
        <w:t xml:space="preserve"> </w:t>
      </w:r>
      <w:r w:rsidRPr="00C86A9D">
        <w:rPr>
          <w:rFonts w:ascii="Arial" w:hAnsi="Arial" w:cs="Arial"/>
        </w:rPr>
        <w:t>предварительной</w:t>
      </w:r>
      <w:r w:rsidR="00CA0658">
        <w:rPr>
          <w:rFonts w:ascii="Arial" w:hAnsi="Arial" w:cs="Arial"/>
        </w:rPr>
        <w:t xml:space="preserve"> </w:t>
      </w:r>
      <w:r w:rsidRPr="00C86A9D">
        <w:rPr>
          <w:rFonts w:ascii="Arial" w:hAnsi="Arial" w:cs="Arial"/>
        </w:rPr>
        <w:t xml:space="preserve">оценке, в 2021 году оборот розничной торговли увеличится по сравнению с 2020 годом на </w:t>
      </w:r>
      <w:r w:rsidR="00C54802" w:rsidRPr="00C86A9D">
        <w:rPr>
          <w:rFonts w:ascii="Arial" w:hAnsi="Arial" w:cs="Arial"/>
        </w:rPr>
        <w:t>1,0 млн руб</w:t>
      </w:r>
      <w:r w:rsidRPr="00C86A9D">
        <w:rPr>
          <w:rFonts w:ascii="Arial" w:hAnsi="Arial" w:cs="Arial"/>
        </w:rPr>
        <w:t xml:space="preserve">. </w:t>
      </w:r>
    </w:p>
    <w:p w:rsidR="00B05BAE" w:rsidRPr="00C86A9D" w:rsidRDefault="00B05BAE" w:rsidP="00B05BAE">
      <w:pPr>
        <w:pStyle w:val="af5"/>
        <w:spacing w:before="0" w:beforeAutospacing="0" w:after="0" w:afterAutospacing="0"/>
        <w:ind w:firstLine="540"/>
        <w:jc w:val="both"/>
        <w:rPr>
          <w:rFonts w:ascii="Arial" w:hAnsi="Arial" w:cs="Arial"/>
          <w:color w:val="auto"/>
          <w:kern w:val="32"/>
        </w:rPr>
      </w:pPr>
      <w:r w:rsidRPr="00C86A9D">
        <w:rPr>
          <w:rFonts w:ascii="Arial" w:hAnsi="Arial" w:cs="Arial"/>
          <w:color w:val="auto"/>
          <w:kern w:val="32"/>
        </w:rPr>
        <w:t xml:space="preserve">На 2022-2024 годы прогнозируется ежегодное увеличение оборота розничной торговли на </w:t>
      </w:r>
      <w:r w:rsidR="00C54802" w:rsidRPr="00C86A9D">
        <w:rPr>
          <w:rFonts w:ascii="Arial" w:hAnsi="Arial" w:cs="Arial"/>
          <w:color w:val="auto"/>
          <w:kern w:val="32"/>
        </w:rPr>
        <w:t>1</w:t>
      </w:r>
      <w:r w:rsidRPr="00C86A9D">
        <w:rPr>
          <w:rFonts w:ascii="Arial" w:hAnsi="Arial" w:cs="Arial"/>
          <w:color w:val="auto"/>
          <w:kern w:val="32"/>
        </w:rPr>
        <w:t xml:space="preserve">% в сопоставимых ценах и составит к 2024 году </w:t>
      </w:r>
      <w:r w:rsidR="00C54802" w:rsidRPr="00C86A9D">
        <w:rPr>
          <w:rFonts w:ascii="Arial" w:hAnsi="Arial" w:cs="Arial"/>
          <w:color w:val="auto"/>
          <w:kern w:val="32"/>
        </w:rPr>
        <w:t>3,0</w:t>
      </w:r>
      <w:r w:rsidRPr="00C86A9D">
        <w:rPr>
          <w:rFonts w:ascii="Arial" w:hAnsi="Arial" w:cs="Arial"/>
          <w:color w:val="auto"/>
          <w:kern w:val="32"/>
        </w:rPr>
        <w:t xml:space="preserve"> млн.  рублей.</w:t>
      </w:r>
    </w:p>
    <w:p w:rsidR="00B05BAE" w:rsidRPr="00C86A9D" w:rsidRDefault="00B05BAE" w:rsidP="00B05BAE">
      <w:pPr>
        <w:shd w:val="clear" w:color="auto" w:fill="FFFFFF"/>
        <w:tabs>
          <w:tab w:val="left" w:pos="540"/>
          <w:tab w:val="left" w:pos="6475"/>
        </w:tabs>
        <w:spacing w:before="24" w:line="307" w:lineRule="exact"/>
        <w:ind w:firstLine="540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>Увеличение розничной торговли в прогнозируемом периоде обусловлено увеличением ассортимента реализуемой продукции и улучшением качества обслуживания.</w:t>
      </w:r>
    </w:p>
    <w:p w:rsidR="00B05BAE" w:rsidRPr="00C86A9D" w:rsidRDefault="00B05BAE" w:rsidP="00B05BAE">
      <w:pPr>
        <w:tabs>
          <w:tab w:val="left" w:pos="708"/>
          <w:tab w:val="left" w:pos="1418"/>
        </w:tabs>
        <w:ind w:firstLine="567"/>
        <w:jc w:val="both"/>
        <w:rPr>
          <w:rFonts w:ascii="Arial" w:hAnsi="Arial" w:cs="Arial"/>
          <w:lang w:bidi="ru-RU"/>
        </w:rPr>
      </w:pPr>
      <w:r w:rsidRPr="00C86A9D">
        <w:rPr>
          <w:rFonts w:ascii="Arial" w:hAnsi="Arial" w:cs="Arial"/>
        </w:rPr>
        <w:t>Оборот общественного питания в 2020 году составил</w:t>
      </w:r>
      <w:r w:rsidR="00C54802" w:rsidRPr="00C86A9D">
        <w:rPr>
          <w:rFonts w:ascii="Arial" w:hAnsi="Arial" w:cs="Arial"/>
        </w:rPr>
        <w:t xml:space="preserve"> 41,5</w:t>
      </w:r>
      <w:r w:rsidRPr="00C86A9D">
        <w:rPr>
          <w:rFonts w:ascii="Arial" w:hAnsi="Arial" w:cs="Arial"/>
        </w:rPr>
        <w:t xml:space="preserve"> млн. рублей или 89% к уровню 2019 года,</w:t>
      </w:r>
      <w:r w:rsidR="00CA0658">
        <w:rPr>
          <w:rFonts w:ascii="Arial" w:hAnsi="Arial" w:cs="Arial"/>
        </w:rPr>
        <w:t xml:space="preserve"> </w:t>
      </w:r>
      <w:r w:rsidRPr="00C86A9D">
        <w:rPr>
          <w:rFonts w:ascii="Arial" w:hAnsi="Arial" w:cs="Arial"/>
        </w:rPr>
        <w:t xml:space="preserve">что на 1,8 % выше прогнозного значения на 2020 год </w:t>
      </w:r>
      <w:r w:rsidR="00C54802" w:rsidRPr="00C86A9D">
        <w:rPr>
          <w:rFonts w:ascii="Arial" w:hAnsi="Arial" w:cs="Arial"/>
        </w:rPr>
        <w:t>41,6</w:t>
      </w:r>
      <w:r w:rsidRPr="00C86A9D">
        <w:rPr>
          <w:rFonts w:ascii="Arial" w:hAnsi="Arial" w:cs="Arial"/>
        </w:rPr>
        <w:t xml:space="preserve"> млн. руб.).</w:t>
      </w:r>
      <w:r w:rsidRPr="00C86A9D">
        <w:rPr>
          <w:rFonts w:ascii="Arial" w:hAnsi="Arial" w:cs="Arial"/>
          <w:lang w:bidi="ru-RU"/>
        </w:rPr>
        <w:t xml:space="preserve">Увеличение значения показателя обусловлено возникшими на фоне пандемии коронавируснойинфекции обстоятельствами, оказавшими влияние на увеличение объемов </w:t>
      </w:r>
      <w:r w:rsidRPr="00C86A9D">
        <w:rPr>
          <w:rFonts w:ascii="Arial" w:hAnsi="Arial" w:cs="Arial"/>
        </w:rPr>
        <w:t>оборота общественного питания</w:t>
      </w:r>
      <w:r w:rsidRPr="00C86A9D">
        <w:rPr>
          <w:rFonts w:ascii="Arial" w:hAnsi="Arial" w:cs="Arial"/>
          <w:lang w:bidi="ru-RU"/>
        </w:rPr>
        <w:t>.</w:t>
      </w:r>
    </w:p>
    <w:p w:rsidR="00B05BAE" w:rsidRPr="00C86A9D" w:rsidRDefault="00B05BAE" w:rsidP="00C54802">
      <w:pPr>
        <w:ind w:firstLine="540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lastRenderedPageBreak/>
        <w:t xml:space="preserve"> По состоянию на 01.01.2021 на территории поселения осуществляют деятельность </w:t>
      </w:r>
      <w:r w:rsidR="00C54802" w:rsidRPr="00C86A9D">
        <w:rPr>
          <w:rFonts w:ascii="Arial" w:hAnsi="Arial" w:cs="Arial"/>
        </w:rPr>
        <w:t>1</w:t>
      </w:r>
      <w:r w:rsidRPr="00C86A9D">
        <w:rPr>
          <w:rFonts w:ascii="Arial" w:hAnsi="Arial" w:cs="Arial"/>
        </w:rPr>
        <w:t xml:space="preserve"> объекта потребительского рынка</w:t>
      </w:r>
    </w:p>
    <w:p w:rsidR="00B05BAE" w:rsidRPr="00C86A9D" w:rsidRDefault="00B05BAE" w:rsidP="00B05BAE">
      <w:pPr>
        <w:pStyle w:val="142"/>
        <w:ind w:firstLine="0"/>
        <w:rPr>
          <w:rFonts w:ascii="Arial" w:hAnsi="Arial" w:cs="Arial"/>
          <w:sz w:val="24"/>
        </w:rPr>
      </w:pPr>
    </w:p>
    <w:p w:rsidR="00B05BAE" w:rsidRPr="00C86A9D" w:rsidRDefault="00101F21" w:rsidP="00B05BAE">
      <w:pPr>
        <w:pStyle w:val="142"/>
        <w:ind w:firstLine="0"/>
        <w:jc w:val="center"/>
        <w:rPr>
          <w:rFonts w:ascii="Arial" w:hAnsi="Arial" w:cs="Arial"/>
          <w:b/>
          <w:sz w:val="24"/>
        </w:rPr>
      </w:pPr>
      <w:r w:rsidRPr="00C86A9D">
        <w:rPr>
          <w:rFonts w:ascii="Arial" w:hAnsi="Arial" w:cs="Arial"/>
          <w:b/>
          <w:sz w:val="24"/>
        </w:rPr>
        <w:t>4</w:t>
      </w:r>
      <w:r w:rsidR="00B05BAE" w:rsidRPr="00C86A9D">
        <w:rPr>
          <w:rFonts w:ascii="Arial" w:hAnsi="Arial" w:cs="Arial"/>
          <w:b/>
          <w:sz w:val="24"/>
        </w:rPr>
        <w:t>. Малое и среднее предпринимательство</w:t>
      </w:r>
    </w:p>
    <w:p w:rsidR="00B05BAE" w:rsidRPr="00C86A9D" w:rsidRDefault="00B05BAE" w:rsidP="00B05BAE">
      <w:pPr>
        <w:pStyle w:val="142"/>
        <w:ind w:firstLine="0"/>
        <w:jc w:val="center"/>
        <w:rPr>
          <w:rFonts w:ascii="Arial" w:hAnsi="Arial" w:cs="Arial"/>
          <w:b/>
          <w:sz w:val="24"/>
        </w:rPr>
      </w:pPr>
    </w:p>
    <w:p w:rsidR="00B05BAE" w:rsidRPr="00C86A9D" w:rsidRDefault="00B05BAE" w:rsidP="00B05BAE">
      <w:pPr>
        <w:ind w:firstLine="720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В 2020 году в </w:t>
      </w:r>
      <w:r w:rsidR="00643BE8" w:rsidRPr="00C86A9D">
        <w:rPr>
          <w:rFonts w:ascii="Arial" w:hAnsi="Arial" w:cs="Arial"/>
        </w:rPr>
        <w:t>Логовском сельском</w:t>
      </w:r>
      <w:r w:rsidRPr="00C86A9D">
        <w:rPr>
          <w:rFonts w:ascii="Arial" w:hAnsi="Arial" w:cs="Arial"/>
        </w:rPr>
        <w:t xml:space="preserve"> поселении осуществляло деятельность </w:t>
      </w:r>
      <w:r w:rsidR="00643BE8" w:rsidRPr="00C86A9D">
        <w:rPr>
          <w:rFonts w:ascii="Arial" w:hAnsi="Arial" w:cs="Arial"/>
        </w:rPr>
        <w:t>4</w:t>
      </w:r>
      <w:r w:rsidRPr="00C86A9D">
        <w:rPr>
          <w:rFonts w:ascii="Arial" w:hAnsi="Arial" w:cs="Arial"/>
        </w:rPr>
        <w:t xml:space="preserve"> субъекта малого и среднего бизнеса</w:t>
      </w:r>
      <w:r w:rsidR="00643BE8" w:rsidRPr="00C86A9D">
        <w:rPr>
          <w:rFonts w:ascii="Arial" w:hAnsi="Arial" w:cs="Arial"/>
        </w:rPr>
        <w:t>, из них4</w:t>
      </w:r>
      <w:r w:rsidRPr="00C86A9D">
        <w:rPr>
          <w:rFonts w:ascii="Arial" w:hAnsi="Arial" w:cs="Arial"/>
        </w:rPr>
        <w:t xml:space="preserve"> ед.- индивидуальных предпринимателей).</w:t>
      </w:r>
    </w:p>
    <w:p w:rsidR="00B05BAE" w:rsidRPr="00C86A9D" w:rsidRDefault="00B05BAE" w:rsidP="00B05BAE">
      <w:pPr>
        <w:ind w:firstLine="708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Среднесписочная численность работников на предприятиях малого и среднего предпринимательства (включая микропредприятия) составила 15 человек. </w:t>
      </w:r>
    </w:p>
    <w:p w:rsidR="00B05BAE" w:rsidRPr="00C86A9D" w:rsidRDefault="00B05BAE" w:rsidP="00B05BAE">
      <w:pPr>
        <w:ind w:firstLine="720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>В 2021 году прогнозируется рос</w:t>
      </w:r>
      <w:r w:rsidR="00643BE8" w:rsidRPr="00C86A9D">
        <w:rPr>
          <w:rFonts w:ascii="Arial" w:hAnsi="Arial" w:cs="Arial"/>
        </w:rPr>
        <w:t>т</w:t>
      </w:r>
      <w:r w:rsidR="00CA0658">
        <w:rPr>
          <w:rFonts w:ascii="Arial" w:hAnsi="Arial" w:cs="Arial"/>
        </w:rPr>
        <w:t xml:space="preserve"> </w:t>
      </w:r>
      <w:r w:rsidRPr="00C86A9D">
        <w:rPr>
          <w:rFonts w:ascii="Arial" w:hAnsi="Arial" w:cs="Arial"/>
        </w:rPr>
        <w:t>числа субъектов малого и среднего предпринимательства на 13%.</w:t>
      </w:r>
    </w:p>
    <w:p w:rsidR="00B05BAE" w:rsidRPr="00C86A9D" w:rsidRDefault="00B05BAE" w:rsidP="00B05BAE">
      <w:pPr>
        <w:pStyle w:val="af2"/>
        <w:tabs>
          <w:tab w:val="left" w:pos="708"/>
        </w:tabs>
        <w:ind w:firstLine="567"/>
        <w:rPr>
          <w:rFonts w:ascii="Arial" w:hAnsi="Arial" w:cs="Arial"/>
        </w:rPr>
      </w:pPr>
      <w:r w:rsidRPr="00C86A9D">
        <w:rPr>
          <w:rFonts w:ascii="Arial" w:hAnsi="Arial" w:cs="Arial"/>
        </w:rPr>
        <w:t>В связи с экономическим кризисом, связанным с введением</w:t>
      </w:r>
      <w:r w:rsidR="00CA0658">
        <w:rPr>
          <w:rFonts w:ascii="Arial" w:hAnsi="Arial" w:cs="Arial"/>
        </w:rPr>
        <w:t xml:space="preserve"> </w:t>
      </w:r>
      <w:r w:rsidRPr="00C86A9D">
        <w:rPr>
          <w:rFonts w:ascii="Arial" w:hAnsi="Arial" w:cs="Arial"/>
        </w:rPr>
        <w:t xml:space="preserve">ограничительных мер в целях снижения темпов распространения коронавирусной инфекции и с изменениями законодательства Российской Федерации (введение налога на профессиональный доход) с 2022 по 2024 года увеличение количества субъектов малого и среднего бизнеса не прогнозируется. </w:t>
      </w:r>
    </w:p>
    <w:p w:rsidR="00B05BAE" w:rsidRPr="00C86A9D" w:rsidRDefault="00B05BAE" w:rsidP="00B05BAE">
      <w:pPr>
        <w:pStyle w:val="af2"/>
        <w:tabs>
          <w:tab w:val="left" w:pos="708"/>
        </w:tabs>
        <w:ind w:firstLine="567"/>
        <w:rPr>
          <w:rFonts w:ascii="Arial" w:hAnsi="Arial" w:cs="Arial"/>
        </w:rPr>
      </w:pPr>
    </w:p>
    <w:p w:rsidR="00B05BAE" w:rsidRPr="00C86A9D" w:rsidRDefault="00101F21" w:rsidP="00B05BAE">
      <w:pPr>
        <w:pStyle w:val="3"/>
        <w:tabs>
          <w:tab w:val="left" w:pos="426"/>
        </w:tabs>
        <w:spacing w:before="120"/>
        <w:rPr>
          <w:rFonts w:ascii="Arial" w:hAnsi="Arial" w:cs="Arial"/>
          <w:color w:val="000000"/>
          <w:sz w:val="24"/>
          <w:szCs w:val="24"/>
        </w:rPr>
      </w:pPr>
      <w:r w:rsidRPr="00C86A9D">
        <w:rPr>
          <w:rFonts w:ascii="Arial" w:hAnsi="Arial" w:cs="Arial"/>
          <w:sz w:val="24"/>
          <w:szCs w:val="24"/>
        </w:rPr>
        <w:t>5</w:t>
      </w:r>
      <w:r w:rsidR="00B05BAE" w:rsidRPr="00C86A9D">
        <w:rPr>
          <w:rFonts w:ascii="Arial" w:hAnsi="Arial" w:cs="Arial"/>
          <w:sz w:val="24"/>
          <w:szCs w:val="24"/>
        </w:rPr>
        <w:t>. Инвестиции</w:t>
      </w:r>
    </w:p>
    <w:p w:rsidR="00B05BAE" w:rsidRPr="00C86A9D" w:rsidRDefault="00B05BAE" w:rsidP="00B05BAE">
      <w:pPr>
        <w:tabs>
          <w:tab w:val="left" w:pos="708"/>
          <w:tab w:val="left" w:pos="1418"/>
        </w:tabs>
        <w:ind w:firstLine="567"/>
        <w:jc w:val="both"/>
        <w:rPr>
          <w:rFonts w:ascii="Arial" w:hAnsi="Arial" w:cs="Arial"/>
          <w:lang w:bidi="ru-RU"/>
        </w:rPr>
      </w:pPr>
      <w:r w:rsidRPr="00C86A9D">
        <w:rPr>
          <w:rFonts w:ascii="Arial" w:hAnsi="Arial" w:cs="Arial"/>
          <w:color w:val="000000"/>
        </w:rPr>
        <w:t xml:space="preserve">Объем инвестиций в основной капитал по кругу крупных предприятий в 2020 году </w:t>
      </w:r>
      <w:r w:rsidRPr="00C86A9D">
        <w:rPr>
          <w:rFonts w:ascii="Arial" w:hAnsi="Arial" w:cs="Arial"/>
        </w:rPr>
        <w:t xml:space="preserve">составил </w:t>
      </w:r>
      <w:r w:rsidR="00643BE8" w:rsidRPr="00C86A9D">
        <w:rPr>
          <w:rFonts w:ascii="Arial" w:hAnsi="Arial" w:cs="Arial"/>
        </w:rPr>
        <w:t>0,3</w:t>
      </w:r>
      <w:r w:rsidRPr="00C86A9D">
        <w:rPr>
          <w:rFonts w:ascii="Arial" w:hAnsi="Arial" w:cs="Arial"/>
        </w:rPr>
        <w:t xml:space="preserve"> млн. руб., 47 % к 2019 году (из них собственные средства предприятий </w:t>
      </w:r>
      <w:r w:rsidR="00643BE8" w:rsidRPr="00C86A9D">
        <w:rPr>
          <w:rFonts w:ascii="Arial" w:hAnsi="Arial" w:cs="Arial"/>
        </w:rPr>
        <w:t>0,3</w:t>
      </w:r>
      <w:r w:rsidRPr="00C86A9D">
        <w:rPr>
          <w:rFonts w:ascii="Arial" w:hAnsi="Arial" w:cs="Arial"/>
        </w:rPr>
        <w:t xml:space="preserve"> млн. руб.), что на </w:t>
      </w:r>
      <w:r w:rsidR="00643BE8" w:rsidRPr="00C86A9D">
        <w:rPr>
          <w:rFonts w:ascii="Arial" w:hAnsi="Arial" w:cs="Arial"/>
        </w:rPr>
        <w:t>37,5</w:t>
      </w:r>
      <w:r w:rsidRPr="00C86A9D">
        <w:rPr>
          <w:rFonts w:ascii="Arial" w:hAnsi="Arial" w:cs="Arial"/>
        </w:rPr>
        <w:t xml:space="preserve"> % </w:t>
      </w:r>
      <w:r w:rsidR="00643BE8" w:rsidRPr="00C86A9D">
        <w:rPr>
          <w:rFonts w:ascii="Arial" w:hAnsi="Arial" w:cs="Arial"/>
        </w:rPr>
        <w:t>выше</w:t>
      </w:r>
      <w:r w:rsidRPr="00C86A9D">
        <w:rPr>
          <w:rFonts w:ascii="Arial" w:hAnsi="Arial" w:cs="Arial"/>
        </w:rPr>
        <w:t xml:space="preserve"> прогнозного значения на 202</w:t>
      </w:r>
      <w:r w:rsidR="00643BE8" w:rsidRPr="00C86A9D">
        <w:rPr>
          <w:rFonts w:ascii="Arial" w:hAnsi="Arial" w:cs="Arial"/>
        </w:rPr>
        <w:t>1</w:t>
      </w:r>
      <w:r w:rsidRPr="00C86A9D">
        <w:rPr>
          <w:rFonts w:ascii="Arial" w:hAnsi="Arial" w:cs="Arial"/>
        </w:rPr>
        <w:t xml:space="preserve"> год (</w:t>
      </w:r>
      <w:r w:rsidR="00643BE8" w:rsidRPr="00C86A9D">
        <w:rPr>
          <w:rFonts w:ascii="Arial" w:hAnsi="Arial" w:cs="Arial"/>
        </w:rPr>
        <w:t>0,8</w:t>
      </w:r>
      <w:r w:rsidRPr="00C86A9D">
        <w:rPr>
          <w:rFonts w:ascii="Arial" w:hAnsi="Arial" w:cs="Arial"/>
        </w:rPr>
        <w:t xml:space="preserve"> млн. руб.).</w:t>
      </w:r>
      <w:r w:rsidRPr="00C86A9D">
        <w:rPr>
          <w:rFonts w:ascii="Arial" w:hAnsi="Arial" w:cs="Arial"/>
          <w:lang w:bidi="ru-RU"/>
        </w:rPr>
        <w:t xml:space="preserve"> Снижение значения показателя обусловлено возникшими на фоне пандемии коронавирусной</w:t>
      </w:r>
      <w:r w:rsidR="00CA0658">
        <w:rPr>
          <w:rFonts w:ascii="Arial" w:hAnsi="Arial" w:cs="Arial"/>
          <w:lang w:bidi="ru-RU"/>
        </w:rPr>
        <w:t xml:space="preserve"> </w:t>
      </w:r>
      <w:r w:rsidRPr="00C86A9D">
        <w:rPr>
          <w:rFonts w:ascii="Arial" w:hAnsi="Arial" w:cs="Arial"/>
          <w:lang w:bidi="ru-RU"/>
        </w:rPr>
        <w:t xml:space="preserve">инфекции обстоятельствами, оказавшими влияние на снижение объемов </w:t>
      </w:r>
      <w:r w:rsidRPr="00C86A9D">
        <w:rPr>
          <w:rFonts w:ascii="Arial" w:hAnsi="Arial" w:cs="Arial"/>
        </w:rPr>
        <w:t>инвестиций</w:t>
      </w:r>
      <w:r w:rsidRPr="00C86A9D">
        <w:rPr>
          <w:rFonts w:ascii="Arial" w:hAnsi="Arial" w:cs="Arial"/>
          <w:lang w:bidi="ru-RU"/>
        </w:rPr>
        <w:t>.</w:t>
      </w:r>
    </w:p>
    <w:p w:rsidR="00B05BAE" w:rsidRPr="00C86A9D" w:rsidRDefault="00B05BAE" w:rsidP="00B05BAE">
      <w:pPr>
        <w:pStyle w:val="BodyText21"/>
        <w:ind w:firstLine="540"/>
        <w:rPr>
          <w:rFonts w:ascii="Arial" w:hAnsi="Arial" w:cs="Arial"/>
          <w:color w:val="000000"/>
          <w:sz w:val="24"/>
          <w:szCs w:val="24"/>
        </w:rPr>
      </w:pPr>
      <w:r w:rsidRPr="00C86A9D">
        <w:rPr>
          <w:rFonts w:ascii="Arial" w:hAnsi="Arial" w:cs="Arial"/>
          <w:color w:val="000000"/>
          <w:sz w:val="24"/>
          <w:szCs w:val="24"/>
        </w:rPr>
        <w:t xml:space="preserve">В январе–июне 2021года объем инвестиций в основной капитал по кругу крупных предприятий составил </w:t>
      </w:r>
      <w:r w:rsidR="00643BE8" w:rsidRPr="00C86A9D">
        <w:rPr>
          <w:rFonts w:ascii="Arial" w:hAnsi="Arial" w:cs="Arial"/>
          <w:color w:val="000000"/>
          <w:sz w:val="24"/>
          <w:szCs w:val="24"/>
        </w:rPr>
        <w:t>0,8</w:t>
      </w:r>
      <w:r w:rsidRPr="00C86A9D">
        <w:rPr>
          <w:rFonts w:ascii="Arial" w:hAnsi="Arial" w:cs="Arial"/>
          <w:color w:val="000000"/>
          <w:sz w:val="24"/>
          <w:szCs w:val="24"/>
        </w:rPr>
        <w:t xml:space="preserve"> млн. рублей или </w:t>
      </w:r>
      <w:r w:rsidR="00643BE8" w:rsidRPr="00C86A9D">
        <w:rPr>
          <w:rFonts w:ascii="Arial" w:hAnsi="Arial" w:cs="Arial"/>
          <w:color w:val="000000"/>
          <w:sz w:val="24"/>
          <w:szCs w:val="24"/>
        </w:rPr>
        <w:t xml:space="preserve">37,5 </w:t>
      </w:r>
      <w:r w:rsidRPr="00C86A9D">
        <w:rPr>
          <w:rFonts w:ascii="Arial" w:hAnsi="Arial" w:cs="Arial"/>
          <w:color w:val="000000"/>
          <w:sz w:val="24"/>
          <w:szCs w:val="24"/>
        </w:rPr>
        <w:t xml:space="preserve">% по отношению к аналогичному периоду 2020 года. </w:t>
      </w:r>
    </w:p>
    <w:p w:rsidR="00B05BAE" w:rsidRPr="00C86A9D" w:rsidRDefault="00B05BAE" w:rsidP="00B05BAE">
      <w:pPr>
        <w:ind w:firstLine="540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>По предварительной</w:t>
      </w:r>
      <w:r w:rsidR="00CA0658">
        <w:rPr>
          <w:rFonts w:ascii="Arial" w:hAnsi="Arial" w:cs="Arial"/>
        </w:rPr>
        <w:t xml:space="preserve"> </w:t>
      </w:r>
      <w:r w:rsidRPr="00C86A9D">
        <w:rPr>
          <w:rFonts w:ascii="Arial" w:hAnsi="Arial" w:cs="Arial"/>
        </w:rPr>
        <w:t xml:space="preserve">оценке, объем инвестиций в основной капитал в 2021 году увеличится по отношению к 2020 году на </w:t>
      </w:r>
      <w:r w:rsidR="00643BE8" w:rsidRPr="00C86A9D">
        <w:rPr>
          <w:rFonts w:ascii="Arial" w:hAnsi="Arial" w:cs="Arial"/>
        </w:rPr>
        <w:t>37,5</w:t>
      </w:r>
      <w:r w:rsidRPr="00C86A9D">
        <w:rPr>
          <w:rFonts w:ascii="Arial" w:hAnsi="Arial" w:cs="Arial"/>
        </w:rPr>
        <w:t xml:space="preserve">% и составит </w:t>
      </w:r>
      <w:r w:rsidR="00643BE8" w:rsidRPr="00C86A9D">
        <w:rPr>
          <w:rFonts w:ascii="Arial" w:hAnsi="Arial" w:cs="Arial"/>
        </w:rPr>
        <w:t>0,5</w:t>
      </w:r>
      <w:r w:rsidRPr="00C86A9D">
        <w:rPr>
          <w:rFonts w:ascii="Arial" w:hAnsi="Arial" w:cs="Arial"/>
        </w:rPr>
        <w:t xml:space="preserve"> млн. рублей.</w:t>
      </w:r>
    </w:p>
    <w:p w:rsidR="00B05BAE" w:rsidRPr="00C86A9D" w:rsidRDefault="00B05BAE" w:rsidP="00B05BAE">
      <w:pPr>
        <w:pStyle w:val="af5"/>
        <w:spacing w:before="0" w:beforeAutospacing="0" w:after="0" w:afterAutospacing="0"/>
        <w:ind w:firstLine="540"/>
        <w:jc w:val="both"/>
        <w:rPr>
          <w:rFonts w:ascii="Arial" w:hAnsi="Arial" w:cs="Arial"/>
          <w:color w:val="auto"/>
          <w:kern w:val="32"/>
        </w:rPr>
      </w:pPr>
      <w:r w:rsidRPr="00C86A9D">
        <w:rPr>
          <w:rFonts w:ascii="Arial" w:hAnsi="Arial" w:cs="Arial"/>
          <w:color w:val="auto"/>
          <w:kern w:val="32"/>
        </w:rPr>
        <w:t xml:space="preserve">На 2022 год прогнозируется снижение объема инвестиций на </w:t>
      </w:r>
      <w:r w:rsidR="008D2110" w:rsidRPr="00C86A9D">
        <w:rPr>
          <w:rFonts w:ascii="Arial" w:hAnsi="Arial" w:cs="Arial"/>
          <w:color w:val="auto"/>
          <w:kern w:val="32"/>
        </w:rPr>
        <w:t>56,9</w:t>
      </w:r>
      <w:r w:rsidRPr="00C86A9D">
        <w:rPr>
          <w:rFonts w:ascii="Arial" w:hAnsi="Arial" w:cs="Arial"/>
          <w:color w:val="auto"/>
          <w:kern w:val="32"/>
        </w:rPr>
        <w:t xml:space="preserve"> % по отношению к 2021 году.  На плановый период 2023 -2024 годы прогнозируется увеличение </w:t>
      </w:r>
      <w:r w:rsidRPr="00C86A9D">
        <w:rPr>
          <w:rFonts w:ascii="Arial" w:hAnsi="Arial" w:cs="Arial"/>
          <w:color w:val="auto"/>
        </w:rPr>
        <w:t xml:space="preserve">объема инвестиций в основной капитал </w:t>
      </w:r>
      <w:r w:rsidRPr="00C86A9D">
        <w:rPr>
          <w:rFonts w:ascii="Arial" w:hAnsi="Arial" w:cs="Arial"/>
          <w:color w:val="auto"/>
          <w:kern w:val="32"/>
        </w:rPr>
        <w:t xml:space="preserve">на 6,4% к предыдущему году в сопоставимых ценах и составит к 2024 году </w:t>
      </w:r>
      <w:r w:rsidR="008D2110" w:rsidRPr="00C86A9D">
        <w:rPr>
          <w:rFonts w:ascii="Arial" w:hAnsi="Arial" w:cs="Arial"/>
          <w:color w:val="auto"/>
          <w:kern w:val="32"/>
        </w:rPr>
        <w:t>0,5</w:t>
      </w:r>
      <w:r w:rsidRPr="00C86A9D">
        <w:rPr>
          <w:rFonts w:ascii="Arial" w:hAnsi="Arial" w:cs="Arial"/>
          <w:color w:val="auto"/>
          <w:kern w:val="32"/>
        </w:rPr>
        <w:t xml:space="preserve"> млн.  рублей.</w:t>
      </w:r>
    </w:p>
    <w:p w:rsidR="00B05BAE" w:rsidRPr="00C86A9D" w:rsidRDefault="00B05BAE" w:rsidP="00B05BAE">
      <w:pPr>
        <w:pStyle w:val="142"/>
        <w:ind w:firstLine="0"/>
        <w:jc w:val="center"/>
        <w:rPr>
          <w:rFonts w:ascii="Arial" w:hAnsi="Arial" w:cs="Arial"/>
          <w:b/>
          <w:sz w:val="24"/>
        </w:rPr>
      </w:pPr>
    </w:p>
    <w:p w:rsidR="00B05BAE" w:rsidRPr="00C86A9D" w:rsidRDefault="00101F21" w:rsidP="008D2110">
      <w:pPr>
        <w:pStyle w:val="af2"/>
        <w:tabs>
          <w:tab w:val="left" w:pos="708"/>
        </w:tabs>
        <w:jc w:val="center"/>
        <w:rPr>
          <w:rFonts w:ascii="Arial" w:hAnsi="Arial" w:cs="Arial"/>
          <w:b/>
        </w:rPr>
      </w:pPr>
      <w:r w:rsidRPr="00C86A9D">
        <w:rPr>
          <w:rFonts w:ascii="Arial" w:hAnsi="Arial" w:cs="Arial"/>
          <w:b/>
        </w:rPr>
        <w:t>6</w:t>
      </w:r>
      <w:r w:rsidR="00B05BAE" w:rsidRPr="00C86A9D">
        <w:rPr>
          <w:rFonts w:ascii="Arial" w:hAnsi="Arial" w:cs="Arial"/>
          <w:b/>
        </w:rPr>
        <w:t xml:space="preserve">. Бюджет </w:t>
      </w:r>
      <w:r w:rsidR="008D2110" w:rsidRPr="00C86A9D">
        <w:rPr>
          <w:rFonts w:ascii="Arial" w:hAnsi="Arial" w:cs="Arial"/>
          <w:b/>
        </w:rPr>
        <w:t>Логовского сельского поселения</w:t>
      </w:r>
    </w:p>
    <w:p w:rsidR="00B05BAE" w:rsidRPr="00C86A9D" w:rsidRDefault="00B05BAE" w:rsidP="00B05BAE">
      <w:pPr>
        <w:pStyle w:val="af2"/>
        <w:tabs>
          <w:tab w:val="left" w:pos="708"/>
        </w:tabs>
        <w:ind w:firstLine="540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За 2020 год в местный бюджет поступило доходов в сумме </w:t>
      </w:r>
      <w:r w:rsidR="008D2110" w:rsidRPr="00C86A9D">
        <w:rPr>
          <w:rFonts w:ascii="Arial" w:hAnsi="Arial" w:cs="Arial"/>
        </w:rPr>
        <w:t>14687,7 тыс</w:t>
      </w:r>
      <w:r w:rsidRPr="00C86A9D">
        <w:rPr>
          <w:rFonts w:ascii="Arial" w:hAnsi="Arial" w:cs="Arial"/>
        </w:rPr>
        <w:t xml:space="preserve"> руб., что составило </w:t>
      </w:r>
      <w:r w:rsidR="008D2110" w:rsidRPr="00C86A9D">
        <w:rPr>
          <w:rFonts w:ascii="Arial" w:hAnsi="Arial" w:cs="Arial"/>
        </w:rPr>
        <w:t xml:space="preserve">105,8 </w:t>
      </w:r>
      <w:r w:rsidRPr="00C86A9D">
        <w:rPr>
          <w:rFonts w:ascii="Arial" w:hAnsi="Arial" w:cs="Arial"/>
        </w:rPr>
        <w:t xml:space="preserve"> % от годовых плановых назначений (</w:t>
      </w:r>
      <w:r w:rsidR="008D2110" w:rsidRPr="00C86A9D">
        <w:rPr>
          <w:rFonts w:ascii="Arial" w:hAnsi="Arial" w:cs="Arial"/>
        </w:rPr>
        <w:t>13888,9 тыс.руб</w:t>
      </w:r>
      <w:r w:rsidRPr="00C86A9D">
        <w:rPr>
          <w:rFonts w:ascii="Arial" w:hAnsi="Arial" w:cs="Arial"/>
        </w:rPr>
        <w:t xml:space="preserve"> ), в том числе: </w:t>
      </w:r>
    </w:p>
    <w:p w:rsidR="00B05BAE" w:rsidRPr="00C86A9D" w:rsidRDefault="00B05BAE" w:rsidP="00B05BAE">
      <w:pPr>
        <w:pStyle w:val="af2"/>
        <w:tabs>
          <w:tab w:val="left" w:pos="708"/>
        </w:tabs>
        <w:ind w:firstLine="540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– налоговых и неналоговых доходов в сумме </w:t>
      </w:r>
      <w:r w:rsidR="008D2110" w:rsidRPr="00C86A9D">
        <w:rPr>
          <w:rFonts w:ascii="Arial" w:hAnsi="Arial" w:cs="Arial"/>
        </w:rPr>
        <w:t>9076,5тыс.руб</w:t>
      </w:r>
      <w:r w:rsidRPr="00C86A9D">
        <w:rPr>
          <w:rFonts w:ascii="Arial" w:hAnsi="Arial" w:cs="Arial"/>
        </w:rPr>
        <w:t xml:space="preserve"> руб., что составило </w:t>
      </w:r>
      <w:r w:rsidR="008D2110" w:rsidRPr="00C86A9D">
        <w:rPr>
          <w:rFonts w:ascii="Arial" w:hAnsi="Arial" w:cs="Arial"/>
        </w:rPr>
        <w:t>109</w:t>
      </w:r>
      <w:r w:rsidRPr="00C86A9D">
        <w:rPr>
          <w:rFonts w:ascii="Arial" w:hAnsi="Arial" w:cs="Arial"/>
        </w:rPr>
        <w:t>,8% от годовых плановых назначений (</w:t>
      </w:r>
      <w:r w:rsidR="008D2110" w:rsidRPr="00C86A9D">
        <w:rPr>
          <w:rFonts w:ascii="Arial" w:hAnsi="Arial" w:cs="Arial"/>
        </w:rPr>
        <w:t>8265,4 тыс.</w:t>
      </w:r>
      <w:r w:rsidRPr="00C86A9D">
        <w:rPr>
          <w:rFonts w:ascii="Arial" w:hAnsi="Arial" w:cs="Arial"/>
        </w:rPr>
        <w:t>руб.),</w:t>
      </w:r>
    </w:p>
    <w:p w:rsidR="00B05BAE" w:rsidRPr="00C86A9D" w:rsidRDefault="00B05BAE" w:rsidP="00B05BAE">
      <w:pPr>
        <w:pStyle w:val="af2"/>
        <w:tabs>
          <w:tab w:val="left" w:pos="708"/>
        </w:tabs>
        <w:ind w:firstLine="540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– безвозмездных поступлений в сумме </w:t>
      </w:r>
      <w:r w:rsidR="008D2110" w:rsidRPr="00C86A9D">
        <w:rPr>
          <w:rFonts w:ascii="Arial" w:hAnsi="Arial" w:cs="Arial"/>
        </w:rPr>
        <w:t>5611,2тыс</w:t>
      </w:r>
      <w:r w:rsidRPr="00C86A9D">
        <w:rPr>
          <w:rFonts w:ascii="Arial" w:hAnsi="Arial" w:cs="Arial"/>
        </w:rPr>
        <w:t xml:space="preserve"> руб., что составило 100,06 от годовых плановых назначений (</w:t>
      </w:r>
      <w:r w:rsidR="008D2110" w:rsidRPr="00C86A9D">
        <w:rPr>
          <w:rFonts w:ascii="Arial" w:hAnsi="Arial" w:cs="Arial"/>
        </w:rPr>
        <w:t>5623,5тыс</w:t>
      </w:r>
      <w:r w:rsidRPr="00C86A9D">
        <w:rPr>
          <w:rFonts w:ascii="Arial" w:hAnsi="Arial" w:cs="Arial"/>
        </w:rPr>
        <w:t>. руб.).</w:t>
      </w:r>
    </w:p>
    <w:p w:rsidR="00B05BAE" w:rsidRPr="00C86A9D" w:rsidRDefault="00B05BAE" w:rsidP="00B05BAE">
      <w:pPr>
        <w:pStyle w:val="af2"/>
        <w:tabs>
          <w:tab w:val="left" w:pos="708"/>
        </w:tabs>
        <w:ind w:firstLine="540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Расходная часть местного бюджета за 2020 год исполнена в сумме  </w:t>
      </w:r>
      <w:r w:rsidR="0010172A" w:rsidRPr="00C86A9D">
        <w:rPr>
          <w:rFonts w:ascii="Arial" w:hAnsi="Arial" w:cs="Arial"/>
        </w:rPr>
        <w:t>13817,3 тыс</w:t>
      </w:r>
      <w:r w:rsidRPr="00C86A9D">
        <w:rPr>
          <w:rFonts w:ascii="Arial" w:hAnsi="Arial" w:cs="Arial"/>
        </w:rPr>
        <w:t xml:space="preserve">. руб., что составило </w:t>
      </w:r>
      <w:r w:rsidR="0010172A" w:rsidRPr="00C86A9D">
        <w:rPr>
          <w:rFonts w:ascii="Arial" w:hAnsi="Arial" w:cs="Arial"/>
        </w:rPr>
        <w:t xml:space="preserve">87,3 </w:t>
      </w:r>
      <w:r w:rsidRPr="00C86A9D">
        <w:rPr>
          <w:rFonts w:ascii="Arial" w:hAnsi="Arial" w:cs="Arial"/>
        </w:rPr>
        <w:t>% от плановых назначений (</w:t>
      </w:r>
      <w:r w:rsidR="0010172A" w:rsidRPr="00C86A9D">
        <w:rPr>
          <w:rFonts w:ascii="Arial" w:hAnsi="Arial" w:cs="Arial"/>
        </w:rPr>
        <w:t>15830,7 тыс</w:t>
      </w:r>
      <w:r w:rsidRPr="00C86A9D">
        <w:rPr>
          <w:rFonts w:ascii="Arial" w:hAnsi="Arial" w:cs="Arial"/>
        </w:rPr>
        <w:t>. руб.).</w:t>
      </w:r>
    </w:p>
    <w:p w:rsidR="00B05BAE" w:rsidRPr="00C86A9D" w:rsidRDefault="00B05BAE" w:rsidP="00B05BAE">
      <w:pPr>
        <w:ind w:firstLine="709"/>
        <w:jc w:val="both"/>
        <w:rPr>
          <w:rFonts w:ascii="Arial" w:hAnsi="Arial" w:cs="Arial"/>
        </w:rPr>
      </w:pPr>
    </w:p>
    <w:p w:rsidR="00B05BAE" w:rsidRPr="00C86A9D" w:rsidRDefault="00B05BAE" w:rsidP="0010172A">
      <w:pPr>
        <w:ind w:firstLine="709"/>
        <w:jc w:val="both"/>
        <w:rPr>
          <w:rFonts w:ascii="Arial" w:hAnsi="Arial" w:cs="Arial"/>
        </w:rPr>
      </w:pPr>
    </w:p>
    <w:p w:rsidR="00B05BAE" w:rsidRPr="00C86A9D" w:rsidRDefault="00101F21" w:rsidP="00B05BAE">
      <w:pPr>
        <w:pStyle w:val="3"/>
        <w:tabs>
          <w:tab w:val="left" w:pos="426"/>
        </w:tabs>
        <w:spacing w:before="120"/>
        <w:rPr>
          <w:rFonts w:ascii="Arial" w:hAnsi="Arial" w:cs="Arial"/>
          <w:sz w:val="24"/>
          <w:szCs w:val="24"/>
        </w:rPr>
      </w:pPr>
      <w:r w:rsidRPr="00C86A9D">
        <w:rPr>
          <w:rFonts w:ascii="Arial" w:hAnsi="Arial" w:cs="Arial"/>
          <w:sz w:val="24"/>
          <w:szCs w:val="24"/>
        </w:rPr>
        <w:t>7</w:t>
      </w:r>
      <w:r w:rsidR="00B05BAE" w:rsidRPr="00C86A9D">
        <w:rPr>
          <w:rFonts w:ascii="Arial" w:hAnsi="Arial" w:cs="Arial"/>
          <w:sz w:val="24"/>
          <w:szCs w:val="24"/>
        </w:rPr>
        <w:t>. Рынок труда и занятость населения</w:t>
      </w:r>
    </w:p>
    <w:p w:rsidR="00B05BAE" w:rsidRPr="00C86A9D" w:rsidRDefault="00B05BAE" w:rsidP="00B05BA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По итогам 2020 года на рынке труда наблюдалась стабильная ситуация, количество вакантных рабочих мест превышало количество претендентов. </w:t>
      </w:r>
    </w:p>
    <w:p w:rsidR="00B05BAE" w:rsidRPr="00C86A9D" w:rsidRDefault="00B05BAE" w:rsidP="00B05BAE">
      <w:pPr>
        <w:tabs>
          <w:tab w:val="left" w:pos="708"/>
          <w:tab w:val="left" w:pos="1418"/>
        </w:tabs>
        <w:ind w:firstLine="567"/>
        <w:jc w:val="both"/>
        <w:rPr>
          <w:rFonts w:ascii="Arial" w:hAnsi="Arial" w:cs="Arial"/>
          <w:color w:val="000000"/>
        </w:rPr>
      </w:pPr>
      <w:r w:rsidRPr="00C86A9D">
        <w:rPr>
          <w:rFonts w:ascii="Arial" w:hAnsi="Arial" w:cs="Arial"/>
          <w:color w:val="000000"/>
        </w:rPr>
        <w:lastRenderedPageBreak/>
        <w:t>В тоже время в 2020 году, в результате негативных последствий распространения коронавирусной инфекции (COVID-19), в поселении увеличился уровень регистрируемой безработицы и составил 0,7%.</w:t>
      </w:r>
    </w:p>
    <w:p w:rsidR="00B05BAE" w:rsidRPr="00C86A9D" w:rsidRDefault="00B05BAE" w:rsidP="00B05BAE">
      <w:pPr>
        <w:pStyle w:val="ad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86A9D">
        <w:rPr>
          <w:rFonts w:ascii="Arial" w:hAnsi="Arial" w:cs="Arial"/>
          <w:bCs/>
          <w:color w:val="000000"/>
          <w:sz w:val="24"/>
          <w:szCs w:val="24"/>
        </w:rPr>
        <w:t>Прогноз рынка труда построен на основе демографических параметров с учетом сложившейся ситуации на рынке труда в 1 полугодии 2021 года, прогнозируемых изменений экономической активности по возрастным группам и перспективной потребности экономики в трудовых ресурсах.</w:t>
      </w:r>
    </w:p>
    <w:p w:rsidR="00B05BAE" w:rsidRPr="00C86A9D" w:rsidRDefault="00B05BAE" w:rsidP="00B05BAE">
      <w:pPr>
        <w:pStyle w:val="ad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86A9D">
        <w:rPr>
          <w:rFonts w:ascii="Arial" w:hAnsi="Arial" w:cs="Arial"/>
          <w:color w:val="000000"/>
          <w:sz w:val="24"/>
          <w:szCs w:val="24"/>
        </w:rPr>
        <w:t xml:space="preserve">По мере снятия карантинных ограничений в районе и области можно ожидать, что уровень общей безработицы в среднем за 2021 год будет не более 0,5% при численности безработных порядка 4 человек. </w:t>
      </w:r>
    </w:p>
    <w:p w:rsidR="00B05BAE" w:rsidRPr="00C86A9D" w:rsidRDefault="00B05BAE" w:rsidP="00B05BAE">
      <w:pPr>
        <w:pStyle w:val="ad"/>
        <w:ind w:firstLine="708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86A9D">
        <w:rPr>
          <w:rFonts w:ascii="Arial" w:hAnsi="Arial" w:cs="Arial"/>
          <w:color w:val="000000"/>
          <w:sz w:val="24"/>
          <w:szCs w:val="24"/>
        </w:rPr>
        <w:t xml:space="preserve">В 2022-2024 годах прогнозируется постепенное снижение показателя «уровень безработицы» в среднем за год, соответственно, с 0,3% до 0%. </w:t>
      </w:r>
    </w:p>
    <w:p w:rsidR="00B05BAE" w:rsidRPr="00C86A9D" w:rsidRDefault="00B05BAE" w:rsidP="00B05BAE">
      <w:pPr>
        <w:pStyle w:val="ad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86A9D">
        <w:rPr>
          <w:rFonts w:ascii="Arial" w:hAnsi="Arial" w:cs="Arial"/>
          <w:color w:val="000000"/>
          <w:sz w:val="24"/>
          <w:szCs w:val="24"/>
        </w:rPr>
        <w:t xml:space="preserve">Численность безработных в среднем за год сократится с 4 человек в 2021 году до 0 человек в 2024 году. </w:t>
      </w:r>
    </w:p>
    <w:p w:rsidR="00B05BAE" w:rsidRPr="00C86A9D" w:rsidRDefault="00B05BAE" w:rsidP="00B05BAE">
      <w:pPr>
        <w:pStyle w:val="ad"/>
        <w:ind w:firstLine="708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86A9D">
        <w:rPr>
          <w:rFonts w:ascii="Arial" w:hAnsi="Arial" w:cs="Arial"/>
          <w:color w:val="000000"/>
          <w:sz w:val="24"/>
          <w:szCs w:val="24"/>
        </w:rPr>
        <w:t>Прогноз рынка труда в поселении опирается на позитивные ожидания в развитии экономики поселения, вместе с тем скорость и сроки восстановления экономики поселения в настоящее время характеризуются высокой степенью неопределенности, связанной с эпидиомологическими факторами.</w:t>
      </w:r>
    </w:p>
    <w:p w:rsidR="00B05BAE" w:rsidRPr="00C86A9D" w:rsidRDefault="00B05BAE" w:rsidP="00B05B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86A9D">
        <w:rPr>
          <w:rFonts w:ascii="Arial" w:hAnsi="Arial" w:cs="Arial"/>
          <w:color w:val="000000"/>
        </w:rPr>
        <w:t xml:space="preserve"> Среднемесячная номинальная начисленная заработная плата одного работника в 2020 году по крупным предприятиям составила </w:t>
      </w:r>
      <w:r w:rsidR="0010172A" w:rsidRPr="00C86A9D">
        <w:rPr>
          <w:rFonts w:ascii="Arial" w:hAnsi="Arial" w:cs="Arial"/>
          <w:color w:val="000000"/>
        </w:rPr>
        <w:t>18540</w:t>
      </w:r>
      <w:r w:rsidRPr="00C86A9D">
        <w:rPr>
          <w:rFonts w:ascii="Arial" w:hAnsi="Arial" w:cs="Arial"/>
          <w:color w:val="000000"/>
        </w:rPr>
        <w:t xml:space="preserve"> рубля, или 94% к 2019 году. </w:t>
      </w:r>
    </w:p>
    <w:p w:rsidR="00B05BAE" w:rsidRPr="00C86A9D" w:rsidRDefault="00B05BAE" w:rsidP="00B05BAE">
      <w:pPr>
        <w:ind w:firstLine="709"/>
        <w:jc w:val="both"/>
        <w:rPr>
          <w:rFonts w:ascii="Arial" w:hAnsi="Arial" w:cs="Arial"/>
          <w:iCs/>
          <w:color w:val="000000"/>
        </w:rPr>
      </w:pPr>
      <w:r w:rsidRPr="00C86A9D">
        <w:rPr>
          <w:rFonts w:ascii="Arial" w:hAnsi="Arial" w:cs="Arial"/>
          <w:iCs/>
          <w:color w:val="000000"/>
        </w:rPr>
        <w:t>Среднемесячная номинальная начисленная заработная плата</w:t>
      </w:r>
      <w:r w:rsidR="00CA0658">
        <w:rPr>
          <w:rFonts w:ascii="Arial" w:hAnsi="Arial" w:cs="Arial"/>
          <w:iCs/>
          <w:color w:val="000000"/>
        </w:rPr>
        <w:t xml:space="preserve"> </w:t>
      </w:r>
      <w:r w:rsidRPr="00C86A9D">
        <w:rPr>
          <w:rFonts w:ascii="Arial" w:hAnsi="Arial" w:cs="Arial"/>
          <w:iCs/>
          <w:color w:val="000000"/>
        </w:rPr>
        <w:t>одного работника в январе- июне 2021 года  составила</w:t>
      </w:r>
      <w:r w:rsidRPr="00C86A9D">
        <w:rPr>
          <w:rFonts w:ascii="Arial" w:hAnsi="Arial" w:cs="Arial"/>
          <w:iCs/>
          <w:color w:val="000000"/>
        </w:rPr>
        <w:br/>
      </w:r>
      <w:r w:rsidR="0010172A" w:rsidRPr="00C86A9D">
        <w:rPr>
          <w:rFonts w:ascii="Arial" w:hAnsi="Arial" w:cs="Arial"/>
          <w:iCs/>
          <w:color w:val="000000"/>
        </w:rPr>
        <w:t>18530</w:t>
      </w:r>
      <w:r w:rsidRPr="00C86A9D">
        <w:rPr>
          <w:rFonts w:ascii="Arial" w:hAnsi="Arial" w:cs="Arial"/>
          <w:iCs/>
          <w:color w:val="000000"/>
        </w:rPr>
        <w:t xml:space="preserve"> рублей, или 99,2% к январю-июню 2020 года. </w:t>
      </w:r>
    </w:p>
    <w:p w:rsidR="00B05BAE" w:rsidRPr="00C86A9D" w:rsidRDefault="00B05BAE" w:rsidP="00B05BAE">
      <w:pPr>
        <w:shd w:val="clear" w:color="auto" w:fill="FFFFFF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C86A9D">
        <w:rPr>
          <w:rFonts w:ascii="Arial" w:hAnsi="Arial" w:cs="Arial"/>
          <w:color w:val="000000"/>
        </w:rPr>
        <w:t xml:space="preserve">По оценке 2021 года номинальная начисленная среднемесячная заработная плата работников в поселении, составит </w:t>
      </w:r>
      <w:r w:rsidR="00101F21" w:rsidRPr="00C86A9D">
        <w:rPr>
          <w:rFonts w:ascii="Arial" w:hAnsi="Arial" w:cs="Arial"/>
          <w:color w:val="000000"/>
        </w:rPr>
        <w:t>18560</w:t>
      </w:r>
      <w:r w:rsidRPr="00C86A9D">
        <w:rPr>
          <w:rFonts w:ascii="Arial" w:hAnsi="Arial" w:cs="Arial"/>
          <w:color w:val="000000"/>
        </w:rPr>
        <w:t xml:space="preserve"> рубля (99% к уровню 2020 года). </w:t>
      </w:r>
      <w:r w:rsidR="00101F21" w:rsidRPr="00C86A9D">
        <w:rPr>
          <w:rFonts w:ascii="Arial" w:hAnsi="Arial" w:cs="Arial"/>
          <w:bCs/>
          <w:iCs/>
          <w:color w:val="000000"/>
        </w:rPr>
        <w:t>Повышение</w:t>
      </w:r>
      <w:r w:rsidR="00CA0658">
        <w:rPr>
          <w:rFonts w:ascii="Arial" w:hAnsi="Arial" w:cs="Arial"/>
          <w:bCs/>
          <w:iCs/>
          <w:color w:val="000000"/>
        </w:rPr>
        <w:t xml:space="preserve"> </w:t>
      </w:r>
      <w:r w:rsidRPr="00C86A9D">
        <w:rPr>
          <w:rFonts w:ascii="Arial" w:hAnsi="Arial" w:cs="Arial"/>
          <w:color w:val="000000"/>
        </w:rPr>
        <w:t>среднемесячной заработной платы работников</w:t>
      </w:r>
      <w:r w:rsidRPr="00C86A9D">
        <w:rPr>
          <w:rFonts w:ascii="Arial" w:hAnsi="Arial" w:cs="Arial"/>
          <w:bCs/>
          <w:iCs/>
          <w:color w:val="000000"/>
        </w:rPr>
        <w:t xml:space="preserve"> в 2021 году связано в первую очередь с ограничительными мерами по борьбе с новой коронавирусной инфекцией.</w:t>
      </w:r>
    </w:p>
    <w:p w:rsidR="00B05BAE" w:rsidRPr="00C86A9D" w:rsidRDefault="00B05BAE" w:rsidP="00B05BAE">
      <w:pPr>
        <w:ind w:firstLine="540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По прогнозу на среднесрочную перспективу среднемесячная номинальная начисленная заработная плата одного работника составит в 2022 году – </w:t>
      </w:r>
      <w:r w:rsidR="00101F21" w:rsidRPr="00C86A9D">
        <w:rPr>
          <w:rFonts w:ascii="Arial" w:hAnsi="Arial" w:cs="Arial"/>
        </w:rPr>
        <w:t>18570</w:t>
      </w:r>
      <w:r w:rsidRPr="00C86A9D">
        <w:rPr>
          <w:rFonts w:ascii="Arial" w:hAnsi="Arial" w:cs="Arial"/>
        </w:rPr>
        <w:t xml:space="preserve"> рублей или 107,1 % (к 2021г.), в 2023 году -  </w:t>
      </w:r>
      <w:r w:rsidR="00101F21" w:rsidRPr="00C86A9D">
        <w:rPr>
          <w:rFonts w:ascii="Arial" w:hAnsi="Arial" w:cs="Arial"/>
        </w:rPr>
        <w:t>18580</w:t>
      </w:r>
      <w:r w:rsidRPr="00C86A9D">
        <w:rPr>
          <w:rFonts w:ascii="Arial" w:hAnsi="Arial" w:cs="Arial"/>
        </w:rPr>
        <w:t xml:space="preserve"> рубля или 103,3% (к 2022г.), в 2024 -  </w:t>
      </w:r>
      <w:r w:rsidR="00101F21" w:rsidRPr="00C86A9D">
        <w:rPr>
          <w:rFonts w:ascii="Arial" w:hAnsi="Arial" w:cs="Arial"/>
        </w:rPr>
        <w:t>18590</w:t>
      </w:r>
      <w:r w:rsidRPr="00C86A9D">
        <w:rPr>
          <w:rFonts w:ascii="Arial" w:hAnsi="Arial" w:cs="Arial"/>
        </w:rPr>
        <w:t xml:space="preserve"> рублей или 103,3% (к 2023г.).</w:t>
      </w:r>
    </w:p>
    <w:p w:rsidR="00B05BAE" w:rsidRPr="00C86A9D" w:rsidRDefault="00B05BAE" w:rsidP="00B05BAE">
      <w:pPr>
        <w:ind w:firstLine="540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>Рост заработной платы на градообразующих предприятиях обусловлен оптимизацией численности работников и внедрением трудосберегающих производственных технологий.</w:t>
      </w:r>
    </w:p>
    <w:p w:rsidR="00B05BAE" w:rsidRPr="00C86A9D" w:rsidRDefault="00B05BAE" w:rsidP="00B05BAE">
      <w:pPr>
        <w:rPr>
          <w:rFonts w:ascii="Arial" w:hAnsi="Arial" w:cs="Arial"/>
          <w:color w:val="FF0000"/>
        </w:rPr>
      </w:pPr>
    </w:p>
    <w:p w:rsidR="00B05BAE" w:rsidRPr="00C86A9D" w:rsidRDefault="00101F21" w:rsidP="00B05BAE">
      <w:pPr>
        <w:tabs>
          <w:tab w:val="left" w:pos="540"/>
        </w:tabs>
        <w:suppressAutoHyphens/>
        <w:jc w:val="both"/>
        <w:rPr>
          <w:rFonts w:ascii="Arial" w:hAnsi="Arial" w:cs="Arial"/>
          <w:b/>
        </w:rPr>
      </w:pPr>
      <w:r w:rsidRPr="00C86A9D">
        <w:rPr>
          <w:rFonts w:ascii="Arial" w:hAnsi="Arial" w:cs="Arial"/>
          <w:b/>
        </w:rPr>
        <w:t>8</w:t>
      </w:r>
      <w:r w:rsidR="00B05BAE" w:rsidRPr="00C86A9D">
        <w:rPr>
          <w:rFonts w:ascii="Arial" w:hAnsi="Arial" w:cs="Arial"/>
          <w:b/>
        </w:rPr>
        <w:t xml:space="preserve">.Перечень основных проблемных вопросов, сдерживающих </w:t>
      </w:r>
    </w:p>
    <w:p w:rsidR="00B05BAE" w:rsidRPr="00C86A9D" w:rsidRDefault="00B05BAE" w:rsidP="00101F21">
      <w:pPr>
        <w:pStyle w:val="3"/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C86A9D">
        <w:rPr>
          <w:rFonts w:ascii="Arial" w:hAnsi="Arial" w:cs="Arial"/>
          <w:sz w:val="24"/>
          <w:szCs w:val="24"/>
        </w:rPr>
        <w:t xml:space="preserve">социально-экономическое развитие </w:t>
      </w:r>
      <w:r w:rsidR="00101F21" w:rsidRPr="00C86A9D">
        <w:rPr>
          <w:rFonts w:ascii="Arial" w:hAnsi="Arial" w:cs="Arial"/>
          <w:sz w:val="24"/>
          <w:szCs w:val="24"/>
        </w:rPr>
        <w:t>Логовского сельского поселения</w:t>
      </w:r>
    </w:p>
    <w:p w:rsidR="00B05BAE" w:rsidRPr="00C86A9D" w:rsidRDefault="00B05BAE" w:rsidP="00B05BA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В </w:t>
      </w:r>
      <w:r w:rsidR="00101F21" w:rsidRPr="00C86A9D">
        <w:rPr>
          <w:rFonts w:ascii="Arial" w:hAnsi="Arial" w:cs="Arial"/>
        </w:rPr>
        <w:t>Логовском сельском</w:t>
      </w:r>
      <w:r w:rsidRPr="00C86A9D">
        <w:rPr>
          <w:rFonts w:ascii="Arial" w:hAnsi="Arial" w:cs="Arial"/>
        </w:rPr>
        <w:t xml:space="preserve"> поселении существует ряд наиболее значимых проблем, оказывающих негативное влияние на социально-экономическое развитие территории: </w:t>
      </w:r>
    </w:p>
    <w:p w:rsidR="00B05BAE" w:rsidRPr="00C86A9D" w:rsidRDefault="00B05BAE" w:rsidP="00B05BAE">
      <w:pPr>
        <w:pStyle w:val="af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86A9D">
        <w:rPr>
          <w:rFonts w:ascii="Arial" w:hAnsi="Arial" w:cs="Arial"/>
          <w:shd w:val="clear" w:color="auto" w:fill="FFFFFF"/>
        </w:rPr>
        <w:t>- сокращение численности населения вследствие естественной и миграционной убыли населения, старение населения;</w:t>
      </w:r>
    </w:p>
    <w:p w:rsidR="00B05BAE" w:rsidRPr="00C86A9D" w:rsidRDefault="00B05BAE" w:rsidP="00B05BAE">
      <w:pPr>
        <w:pStyle w:val="af5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86A9D">
        <w:rPr>
          <w:rFonts w:ascii="Arial" w:hAnsi="Arial" w:cs="Arial"/>
          <w:shd w:val="clear" w:color="auto" w:fill="FFFFFF"/>
        </w:rPr>
        <w:t>- низкая предпринимательская активность;</w:t>
      </w:r>
    </w:p>
    <w:p w:rsidR="00B05BAE" w:rsidRPr="00C86A9D" w:rsidRDefault="00B05BAE" w:rsidP="00B05BAE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C86A9D">
        <w:rPr>
          <w:rFonts w:ascii="Arial" w:hAnsi="Arial" w:cs="Arial"/>
        </w:rPr>
        <w:t xml:space="preserve">- необходимость строительства </w:t>
      </w:r>
      <w:r w:rsidRPr="00C86A9D">
        <w:rPr>
          <w:rFonts w:ascii="Arial" w:hAnsi="Arial" w:cs="Arial"/>
          <w:bCs/>
        </w:rPr>
        <w:t>нового</w:t>
      </w:r>
      <w:r w:rsidR="00CA0658">
        <w:rPr>
          <w:rFonts w:ascii="Arial" w:hAnsi="Arial" w:cs="Arial"/>
          <w:bCs/>
        </w:rPr>
        <w:t xml:space="preserve"> </w:t>
      </w:r>
      <w:r w:rsidR="00101F21" w:rsidRPr="00C86A9D">
        <w:rPr>
          <w:rFonts w:ascii="Arial" w:hAnsi="Arial" w:cs="Arial"/>
          <w:bCs/>
        </w:rPr>
        <w:t xml:space="preserve">ФАПА </w:t>
      </w:r>
      <w:r w:rsidRPr="00C86A9D">
        <w:rPr>
          <w:rFonts w:ascii="Arial" w:hAnsi="Arial" w:cs="Arial"/>
          <w:bCs/>
        </w:rPr>
        <w:t>, где будут оказываться услуги населению по органи</w:t>
      </w:r>
      <w:r w:rsidR="00101F21" w:rsidRPr="00C86A9D">
        <w:rPr>
          <w:rFonts w:ascii="Arial" w:hAnsi="Arial" w:cs="Arial"/>
          <w:bCs/>
        </w:rPr>
        <w:t>зации здоровья</w:t>
      </w:r>
    </w:p>
    <w:p w:rsidR="00B05BAE" w:rsidRPr="00C86A9D" w:rsidRDefault="00B05BAE" w:rsidP="00B05BAE">
      <w:pPr>
        <w:jc w:val="both"/>
        <w:rPr>
          <w:rFonts w:ascii="Arial" w:hAnsi="Arial" w:cs="Arial"/>
        </w:rPr>
      </w:pPr>
      <w:r w:rsidRPr="00C86A9D">
        <w:rPr>
          <w:rFonts w:ascii="Arial" w:hAnsi="Arial" w:cs="Arial"/>
        </w:rPr>
        <w:t>- в сфере жилищно-коммунального хозяйства:</w:t>
      </w:r>
    </w:p>
    <w:p w:rsidR="00B05BAE" w:rsidRPr="00C86A9D" w:rsidRDefault="00B05BAE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B05BAE" w:rsidRPr="00C86A9D" w:rsidRDefault="00B05BAE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B05BAE" w:rsidRPr="00C86A9D" w:rsidRDefault="00B05BAE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B05BAE" w:rsidRPr="00C86A9D" w:rsidRDefault="00B05BAE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787"/>
        <w:gridCol w:w="3922"/>
        <w:gridCol w:w="1449"/>
        <w:gridCol w:w="756"/>
        <w:gridCol w:w="890"/>
        <w:gridCol w:w="683"/>
        <w:gridCol w:w="683"/>
        <w:gridCol w:w="683"/>
      </w:tblGrid>
      <w:tr w:rsidR="00C86A9D" w:rsidRPr="00C86A9D" w:rsidTr="00C86A9D">
        <w:trPr>
          <w:trHeight w:val="51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bookmarkStart w:id="3" w:name="RANGE!A1:H159"/>
            <w:bookmarkEnd w:id="3"/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Приложение №1 к прогнозу социально-экономического развития муниципального образования </w:t>
            </w:r>
          </w:p>
        </w:tc>
      </w:tr>
      <w:tr w:rsidR="00C86A9D" w:rsidRPr="00C86A9D" w:rsidTr="00C86A9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C86A9D">
              <w:rPr>
                <w:rFonts w:ascii="Arial" w:hAnsi="Arial" w:cs="Arial"/>
                <w:b/>
                <w:bCs/>
                <w:color w:val="FF0000"/>
              </w:rPr>
              <w:t>Муниципальное образование "Логовское  сельское поселение" Калачевского муниципального района Волгоградской области</w:t>
            </w:r>
          </w:p>
        </w:tc>
      </w:tr>
      <w:tr w:rsidR="00C86A9D" w:rsidRPr="00C86A9D" w:rsidTr="00C86A9D">
        <w:trPr>
          <w:trHeight w:val="8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Основные показатели прогноза социально-экономического развития муниципального образования на 2022- 2024гг.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№ п/п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Отчет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Оценка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Прогноз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2024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Демографические показатели</w:t>
            </w:r>
          </w:p>
        </w:tc>
      </w:tr>
      <w:tr w:rsidR="00C86A9D" w:rsidRPr="00C86A9D" w:rsidTr="00C86A9D">
        <w:trPr>
          <w:trHeight w:val="30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Численность населения (на 1 января года)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2 757,0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2 762,0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2 783,0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2 787,0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2 787,0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230,0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231,0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232,0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232,0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232,0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354,0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189,0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191,0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192,0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192,0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Численность населения среднегодовая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2 757,0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2 762,0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2 783,0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2 787,0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2 787,0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Число родившихся (без учета мертворожденных)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Число умерших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Миграционный прирост (-убыль)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-29,0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-30,0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-31,0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-31,0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-31,0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Общий коэффициент рождаемости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чел. на 1 тыс. чел.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1,4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Общий коэффициент смертности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чел. на 1 тыс. чел.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чел. на 1 тыс. чел.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Коэффициент миграционного прироста (убыли)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чел. на 1 тыс. чел. населения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Промышленное производство</w:t>
            </w:r>
          </w:p>
        </w:tc>
      </w:tr>
      <w:tr w:rsidR="00C86A9D" w:rsidRPr="00C86A9D" w:rsidTr="00C86A9D">
        <w:trPr>
          <w:trHeight w:val="76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94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86A9D">
              <w:rPr>
                <w:rFonts w:ascii="Arial" w:hAnsi="Arial" w:cs="Arial"/>
                <w:b/>
                <w:bCs/>
              </w:rPr>
              <w:t>Добыча полезных ископаемых</w:t>
            </w:r>
            <w:r w:rsidRPr="00C86A9D">
              <w:rPr>
                <w:rFonts w:ascii="Arial" w:hAnsi="Arial" w:cs="Arial"/>
              </w:rPr>
              <w:t xml:space="preserve">" </w:t>
            </w:r>
            <w:r w:rsidRPr="00C86A9D">
              <w:rPr>
                <w:rFonts w:ascii="Arial" w:hAnsi="Arial" w:cs="Arial"/>
                <w:b/>
                <w:bCs/>
              </w:rPr>
              <w:t>(раздел В)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112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86A9D">
              <w:rPr>
                <w:rFonts w:ascii="Arial" w:hAnsi="Arial" w:cs="Arial"/>
                <w:b/>
                <w:bCs/>
              </w:rPr>
              <w:t>Обрабатывающие производства" (Раздел С)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 xml:space="preserve">   в том числе по основным видам обрабатывающих производств: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right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right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right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right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right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0</w:t>
            </w:r>
          </w:p>
        </w:tc>
      </w:tr>
      <w:tr w:rsidR="00C86A9D" w:rsidRPr="00C86A9D" w:rsidTr="00C86A9D">
        <w:trPr>
          <w:trHeight w:val="36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пищевых продуктов (группировка 10)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напитков (группировка 11)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33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табачных изделий (группировка 12)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34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текстильных изделий (группировка 13)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lastRenderedPageBreak/>
              <w:t>3.5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одежды (группировка 14)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30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3.6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кожи и изделий из кожи (группировка 15)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70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37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бумаги и бумажных изделий (группировка 17)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40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3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3.10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кокса и нефтепродуктов (группировка 19)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6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3.11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7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3.12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4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3.13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 xml:space="preserve">Производство резиновых и </w:t>
            </w:r>
            <w:r w:rsidRPr="00C86A9D">
              <w:rPr>
                <w:rFonts w:ascii="Arial" w:hAnsi="Arial" w:cs="Arial"/>
              </w:rPr>
              <w:lastRenderedPageBreak/>
              <w:t>пластмассовых изделий (группировка 22)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lastRenderedPageBreak/>
              <w:t>млн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lastRenderedPageBreak/>
              <w:t>3.14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3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3.15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металлургическое (группировка 24)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4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3.16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0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3.17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3.18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электрического оборудования (группировка 27)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46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3.19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28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3.20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3.21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</w:t>
            </w:r>
            <w:r w:rsidRPr="00C86A9D">
              <w:rPr>
                <w:rFonts w:ascii="Arial" w:hAnsi="Arial" w:cs="Arial"/>
              </w:rPr>
              <w:lastRenderedPageBreak/>
              <w:t>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lastRenderedPageBreak/>
              <w:t>3.22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мебели (группировка 31)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28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3.23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Производство прочих готовых изделий (группировка 32)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28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3.24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Ремонт и монтаж машин и оборудования (группировка 33)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129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C86A9D">
              <w:rPr>
                <w:rFonts w:ascii="Arial" w:hAnsi="Arial" w:cs="Arial"/>
                <w:b/>
                <w:bCs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162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C86A9D">
              <w:rPr>
                <w:rFonts w:ascii="Arial" w:hAnsi="Arial" w:cs="Arial"/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III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Сельское хозяйство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Продукция сельского хозяйства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1 250,0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1 260,0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1 270,0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1 280,0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1 290,0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101,6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Продукция растениеводства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30 500,0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30 550,0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30 555,0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30 556,0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30 558,0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Продукция животноводства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0,09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IV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Строительство</w:t>
            </w:r>
          </w:p>
        </w:tc>
      </w:tr>
      <w:tr w:rsidR="00C86A9D" w:rsidRPr="00C86A9D" w:rsidTr="00C86A9D">
        <w:trPr>
          <w:trHeight w:val="43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Кв. метров общей площади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в том числе индивидуальных жилых домов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Кв. метров общей площади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Кв. метров общей площади на 1 чел.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18,0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18,0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V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Транспорт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километр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50,2</w:t>
            </w:r>
          </w:p>
        </w:tc>
      </w:tr>
      <w:tr w:rsidR="00C86A9D" w:rsidRPr="00C86A9D" w:rsidTr="00C86A9D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километр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C86A9D" w:rsidRPr="00C86A9D" w:rsidTr="00C86A9D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Удельный вес автомобильных дорог</w:t>
            </w:r>
            <w:r w:rsidRPr="00C86A9D">
              <w:rPr>
                <w:rFonts w:ascii="Arial" w:hAnsi="Arial" w:cs="Arial"/>
                <w:color w:val="FF0000"/>
              </w:rPr>
              <w:t xml:space="preserve"> </w:t>
            </w:r>
            <w:r w:rsidRPr="00C86A9D">
              <w:rPr>
                <w:rFonts w:ascii="Arial" w:hAnsi="Arial" w:cs="Arial"/>
                <w:color w:val="000000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14,1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19,9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19,9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19,9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19,9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VI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Потребительский рынок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Оборот розничной торговли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41 555,0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41 556,0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41 557,0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41 557,0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41 557,0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 xml:space="preserve">Объем платных услуг </w:t>
            </w:r>
            <w:r w:rsidRPr="00C86A9D">
              <w:rPr>
                <w:rFonts w:ascii="Arial" w:hAnsi="Arial" w:cs="Arial"/>
              </w:rPr>
              <w:lastRenderedPageBreak/>
              <w:t xml:space="preserve">населению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lastRenderedPageBreak/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Оборот общественного питания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VII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Малое и среднее предпринимательство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C86A9D" w:rsidRPr="00C86A9D" w:rsidTr="00C86A9D">
        <w:trPr>
          <w:trHeight w:val="12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Оборот малых и средних предприятий, включая микропредприятия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15 358,0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15 359,0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15 360,0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15 361,0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15 362,0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VIII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Инвестиции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Инвестиции в основной капитал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% к предыдущему году в действующих ценах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В: добыча полезных ископаемых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С: обрабатывающие производства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F: строительство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H: Транспортировка и хранение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2.10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J: Деятельность в области информации и связи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2.11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K: Деятельность финансовая и страховая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2.12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L: Деятельность по операциям с недвижимым имуществом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2.13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M: Деятельность профессиональная, научная и техническая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2.14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2.15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2.16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P: Образование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2.17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2.18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2.19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Раздел S: Предоставление прочих видов услуг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387,0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878,2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Собственные средства предприятий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387,0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Привлеченные средства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765,0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3.2.1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      Бюджетные средства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387,0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765,0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3.2.1.1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          из федерального бюджета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3.2.1.2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          из областного бюджета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750,0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3.2.1.3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          из бюджета муниципального образования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387,0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3.2.2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      Прочие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A9D" w:rsidRPr="00C86A9D" w:rsidTr="00C86A9D">
        <w:trPr>
          <w:trHeight w:val="3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IX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 xml:space="preserve">Консолидированный бюджет муниципального образования 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14 687,7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11 811,9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14 906,8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15 155,6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15 447,1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Собственные (налоговые и неналоговые)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9 076,5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5 411,1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9 380,5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9 619,6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9 900,6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1.1.1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Налоговые доходы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8 507,7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5 047,9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8 784,6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9 023,7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9 304,7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1.1.2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Неналоговые доходы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568,8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363,2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595,9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595,9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595,9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5 611,2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6 400,8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5 526,3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5 536,0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5 546,5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13 817,3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15 386,5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14 906,8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15 155,6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15 447,1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 xml:space="preserve">    в том числе муниципальные программы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4 084,4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4 908,7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3 392,0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1 716,6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1 749,9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870,4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3 574,6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Муниципальный долг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86A9D" w:rsidRPr="00C86A9D" w:rsidTr="00C86A9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47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Рынок труда и занятость населения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Численность занятых в экономике (среднегодовая)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35,0</w:t>
            </w:r>
          </w:p>
        </w:tc>
      </w:tr>
      <w:tr w:rsidR="00C86A9D" w:rsidRPr="00C86A9D" w:rsidTr="00C86A9D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C86A9D" w:rsidRPr="00C86A9D" w:rsidTr="00C86A9D">
        <w:trPr>
          <w:trHeight w:val="9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10,0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10,0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10,0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10,0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C86A9D" w:rsidRPr="00C86A9D" w:rsidTr="00C86A9D">
        <w:trPr>
          <w:trHeight w:val="4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Рублей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18 530,0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18 560,0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18 570,0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18 580,0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18 590,0</w:t>
            </w:r>
          </w:p>
        </w:tc>
      </w:tr>
      <w:tr w:rsidR="00C86A9D" w:rsidRPr="00C86A9D" w:rsidTr="00C86A9D">
        <w:trPr>
          <w:trHeight w:val="57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% к предыдущему году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C86A9D" w:rsidRPr="00C86A9D" w:rsidTr="00C86A9D">
        <w:trPr>
          <w:trHeight w:val="63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7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тыс руб.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27 963,0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28 964,0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29 659,0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29 753,0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color w:val="000000"/>
              </w:rPr>
            </w:pPr>
            <w:r w:rsidRPr="00C86A9D">
              <w:rPr>
                <w:rFonts w:ascii="Arial" w:hAnsi="Arial" w:cs="Arial"/>
                <w:color w:val="000000"/>
              </w:rPr>
              <w:t>29 856,0</w:t>
            </w:r>
          </w:p>
        </w:tc>
      </w:tr>
    </w:tbl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 w:rsidP="00557333">
      <w:pPr>
        <w:pStyle w:val="af1"/>
        <w:jc w:val="center"/>
        <w:rPr>
          <w:rFonts w:ascii="Arial" w:hAnsi="Arial" w:cs="Arial"/>
          <w:b/>
          <w:sz w:val="24"/>
          <w:szCs w:val="24"/>
        </w:rPr>
        <w:sectPr w:rsidR="00C86A9D" w:rsidRPr="00C86A9D" w:rsidSect="00C56D58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W w:w="15260" w:type="dxa"/>
        <w:tblInd w:w="93" w:type="dxa"/>
        <w:tblLayout w:type="fixed"/>
        <w:tblLook w:val="04A0"/>
      </w:tblPr>
      <w:tblGrid>
        <w:gridCol w:w="2726"/>
        <w:gridCol w:w="2109"/>
        <w:gridCol w:w="177"/>
        <w:gridCol w:w="2091"/>
        <w:gridCol w:w="327"/>
        <w:gridCol w:w="1941"/>
        <w:gridCol w:w="677"/>
        <w:gridCol w:w="1733"/>
        <w:gridCol w:w="3479"/>
      </w:tblGrid>
      <w:tr w:rsidR="00C86A9D" w:rsidRPr="00C86A9D" w:rsidTr="00C86A9D">
        <w:trPr>
          <w:trHeight w:val="13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78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A9D" w:rsidRPr="00C86A9D" w:rsidRDefault="00C86A9D" w:rsidP="00C86A9D">
            <w:pPr>
              <w:jc w:val="right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Приложение №2                                                                                                      к Порядку разработки прогноза социально-экономического развития  муниципального образования </w:t>
            </w:r>
          </w:p>
        </w:tc>
      </w:tr>
      <w:tr w:rsidR="00C86A9D" w:rsidRPr="00C86A9D" w:rsidTr="00C86A9D">
        <w:trPr>
          <w:trHeight w:val="90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7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</w:p>
        </w:tc>
      </w:tr>
      <w:tr w:rsidR="00C86A9D" w:rsidRPr="00C86A9D" w:rsidTr="00C86A9D">
        <w:trPr>
          <w:trHeight w:val="27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</w:tr>
      <w:tr w:rsidR="00C86A9D" w:rsidRPr="00C86A9D" w:rsidTr="00C86A9D">
        <w:trPr>
          <w:trHeight w:val="40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7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РЕАЛИЗАЦИЯ МУНИЦИПАЛЬНЫХ  ПРОГРАММ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1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на территории  Логовского сельского поселения Калачевского муниципального района Волгоградской области</w:t>
            </w:r>
          </w:p>
        </w:tc>
      </w:tr>
      <w:tr w:rsidR="00C86A9D" w:rsidRPr="00C86A9D" w:rsidTr="00C86A9D">
        <w:trPr>
          <w:trHeight w:val="25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 xml:space="preserve"> (наименование муниципального образования)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</w:tr>
      <w:tr w:rsidR="00C86A9D" w:rsidRPr="00C86A9D" w:rsidTr="00C86A9D">
        <w:trPr>
          <w:trHeight w:val="31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за  2020 год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</w:tr>
      <w:tr w:rsidR="00C86A9D" w:rsidRPr="00C86A9D" w:rsidTr="00C86A9D">
        <w:trPr>
          <w:trHeight w:val="270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</w:tr>
      <w:tr w:rsidR="00C86A9D" w:rsidRPr="00C86A9D" w:rsidTr="00C86A9D">
        <w:trPr>
          <w:trHeight w:val="255"/>
        </w:trPr>
        <w:tc>
          <w:tcPr>
            <w:tcW w:w="71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Информация о муниципальных программах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Финансирование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Проведенные  основные мероприятия</w:t>
            </w:r>
          </w:p>
        </w:tc>
      </w:tr>
      <w:tr w:rsidR="00C86A9D" w:rsidRPr="00C86A9D" w:rsidTr="00C86A9D">
        <w:trPr>
          <w:trHeight w:val="765"/>
        </w:trPr>
        <w:tc>
          <w:tcPr>
            <w:tcW w:w="71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Объем запланированных средств на 2020г.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Объем  выделенных средств в рамках программы за   2020 г.</w:t>
            </w: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A9D" w:rsidRPr="00C86A9D" w:rsidTr="00C86A9D">
        <w:trPr>
          <w:trHeight w:val="276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Цель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Всего 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Всего (тыс. руб.)</w:t>
            </w: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A9D" w:rsidRPr="00C86A9D" w:rsidTr="00C86A9D">
        <w:trPr>
          <w:trHeight w:val="276"/>
        </w:trPr>
        <w:tc>
          <w:tcPr>
            <w:tcW w:w="483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A9D" w:rsidRPr="00C86A9D" w:rsidTr="00C86A9D">
        <w:trPr>
          <w:trHeight w:val="85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86A9D">
              <w:rPr>
                <w:rFonts w:ascii="Arial" w:hAnsi="Arial" w:cs="Arial"/>
                <w:b/>
                <w:bCs/>
                <w:i/>
                <w:iCs/>
              </w:rPr>
              <w:t xml:space="preserve">Муниципальная программа "Молодой семье доступное жилье"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обеспечение жильем молодых семей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798,0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798,0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 xml:space="preserve">улучшили свои </w:t>
            </w:r>
            <w:r>
              <w:rPr>
                <w:rFonts w:ascii="Arial" w:hAnsi="Arial" w:cs="Arial"/>
              </w:rPr>
              <w:t>ж</w:t>
            </w:r>
            <w:r w:rsidRPr="00C86A9D">
              <w:rPr>
                <w:rFonts w:ascii="Arial" w:hAnsi="Arial" w:cs="Arial"/>
              </w:rPr>
              <w:t>илищные условия 4 семьи</w:t>
            </w:r>
          </w:p>
        </w:tc>
      </w:tr>
      <w:tr w:rsidR="00C86A9D" w:rsidRPr="00C86A9D" w:rsidTr="00C86A9D">
        <w:trPr>
          <w:trHeight w:val="2595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86A9D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2020-2022 годы"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15,7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15,7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проведена опашка территории поселения</w:t>
            </w:r>
          </w:p>
        </w:tc>
      </w:tr>
      <w:tr w:rsidR="00C86A9D" w:rsidRPr="00C86A9D" w:rsidTr="00C86A9D">
        <w:trPr>
          <w:trHeight w:val="17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86A9D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Муниципальная  программа "Комплексные меры по профилактике терроризма и эксремизма на территории Логовского сельского поселения на 2020-2022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 xml:space="preserve">проведение мероприятий по профилактике терроризма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5,0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4,0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проведены мероприятия с детьми ,изготовлены буклеты</w:t>
            </w:r>
          </w:p>
        </w:tc>
      </w:tr>
      <w:tr w:rsidR="00C86A9D" w:rsidRPr="00C86A9D" w:rsidTr="00C86A9D">
        <w:trPr>
          <w:trHeight w:val="1245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86A9D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"Благоустройство Логовского сельского поселения на 2020-2022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содержание объекто</w:t>
            </w:r>
            <w:r>
              <w:rPr>
                <w:rFonts w:ascii="Arial" w:hAnsi="Arial" w:cs="Arial"/>
              </w:rPr>
              <w:t>в</w:t>
            </w:r>
            <w:r w:rsidRPr="00C86A9D">
              <w:rPr>
                <w:rFonts w:ascii="Arial" w:hAnsi="Arial" w:cs="Arial"/>
              </w:rPr>
              <w:t xml:space="preserve"> благоустройства в надлежащем виде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2528,3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2401,7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содержание в чистоте территории поселения,</w:t>
            </w:r>
            <w:r>
              <w:rPr>
                <w:rFonts w:ascii="Arial" w:hAnsi="Arial" w:cs="Arial"/>
              </w:rPr>
              <w:t xml:space="preserve"> </w:t>
            </w:r>
            <w:r w:rsidRPr="00C86A9D">
              <w:rPr>
                <w:rFonts w:ascii="Arial" w:hAnsi="Arial" w:cs="Arial"/>
              </w:rPr>
              <w:t>озеленение,</w:t>
            </w:r>
            <w:r>
              <w:rPr>
                <w:rFonts w:ascii="Arial" w:hAnsi="Arial" w:cs="Arial"/>
              </w:rPr>
              <w:t xml:space="preserve"> </w:t>
            </w:r>
            <w:r w:rsidRPr="00C86A9D">
              <w:rPr>
                <w:rFonts w:ascii="Arial" w:hAnsi="Arial" w:cs="Arial"/>
              </w:rPr>
              <w:t>освещение,</w:t>
            </w:r>
            <w:r>
              <w:rPr>
                <w:rFonts w:ascii="Arial" w:hAnsi="Arial" w:cs="Arial"/>
              </w:rPr>
              <w:t xml:space="preserve"> </w:t>
            </w:r>
            <w:r w:rsidRPr="00C86A9D">
              <w:rPr>
                <w:rFonts w:ascii="Arial" w:hAnsi="Arial" w:cs="Arial"/>
              </w:rPr>
              <w:t>содержание кладбищ</w:t>
            </w:r>
          </w:p>
        </w:tc>
      </w:tr>
      <w:tr w:rsidR="00C86A9D" w:rsidRPr="00C86A9D" w:rsidTr="00C86A9D">
        <w:trPr>
          <w:trHeight w:val="21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86A9D">
              <w:rPr>
                <w:rFonts w:ascii="Arial" w:hAnsi="Arial" w:cs="Arial"/>
                <w:b/>
                <w:bCs/>
                <w:i/>
                <w:iCs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содержание автомобильной дороги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1100,1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865,1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произведен ремонт автомобильных дорог</w:t>
            </w:r>
          </w:p>
        </w:tc>
      </w:tr>
      <w:tr w:rsidR="00C86A9D" w:rsidRPr="00C86A9D" w:rsidTr="00C86A9D">
        <w:trPr>
          <w:trHeight w:val="36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9D" w:rsidRPr="00C86A9D" w:rsidRDefault="00C86A9D" w:rsidP="00C86A9D">
            <w:pPr>
              <w:ind w:firstLineChars="400" w:firstLine="964"/>
              <w:rPr>
                <w:rFonts w:ascii="Arial" w:hAnsi="Arial" w:cs="Arial"/>
                <w:b/>
                <w:bCs/>
                <w:color w:val="000000"/>
              </w:rPr>
            </w:pPr>
            <w:r w:rsidRPr="00C86A9D">
              <w:rPr>
                <w:rFonts w:ascii="Arial" w:hAnsi="Arial" w:cs="Arial"/>
                <w:b/>
                <w:bCs/>
                <w:color w:val="000000"/>
              </w:rPr>
              <w:t>ИТОГО по  муниципальному образованию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4447,10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4084,50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</w:tr>
      <w:tr w:rsidR="00C86A9D" w:rsidRPr="00C86A9D" w:rsidTr="00C86A9D">
        <w:trPr>
          <w:trHeight w:val="255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jc w:val="center"/>
              <w:rPr>
                <w:rFonts w:ascii="Arial" w:hAnsi="Arial" w:cs="Arial"/>
                <w:b/>
                <w:bCs/>
              </w:rPr>
            </w:pPr>
            <w:r w:rsidRPr="00C86A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A9D" w:rsidRPr="00C86A9D" w:rsidRDefault="00C86A9D" w:rsidP="00C86A9D">
            <w:pPr>
              <w:rPr>
                <w:rFonts w:ascii="Arial" w:hAnsi="Arial" w:cs="Arial"/>
              </w:rPr>
            </w:pPr>
            <w:r w:rsidRPr="00C86A9D">
              <w:rPr>
                <w:rFonts w:ascii="Arial" w:hAnsi="Arial" w:cs="Arial"/>
              </w:rPr>
              <w:t> </w:t>
            </w:r>
          </w:p>
        </w:tc>
      </w:tr>
    </w:tbl>
    <w:p w:rsidR="00C86A9D" w:rsidRPr="00C86A9D" w:rsidRDefault="00C86A9D" w:rsidP="00C86A9D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C86A9D" w:rsidRPr="00C86A9D" w:rsidRDefault="00C86A9D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sectPr w:rsidR="00C86A9D" w:rsidRPr="00C86A9D" w:rsidSect="00C86A9D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8C4" w:rsidRDefault="002E68C4" w:rsidP="000D574C">
      <w:r>
        <w:separator/>
      </w:r>
    </w:p>
  </w:endnote>
  <w:endnote w:type="continuationSeparator" w:id="1">
    <w:p w:rsidR="002E68C4" w:rsidRDefault="002E68C4" w:rsidP="000D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8C4" w:rsidRDefault="002E68C4" w:rsidP="000D574C">
      <w:r>
        <w:separator/>
      </w:r>
    </w:p>
  </w:footnote>
  <w:footnote w:type="continuationSeparator" w:id="1">
    <w:p w:rsidR="002E68C4" w:rsidRDefault="002E68C4" w:rsidP="000D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4689"/>
    <w:multiLevelType w:val="hybridMultilevel"/>
    <w:tmpl w:val="31E45C1A"/>
    <w:lvl w:ilvl="0" w:tplc="A92EC59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BC2A54"/>
    <w:multiLevelType w:val="hybridMultilevel"/>
    <w:tmpl w:val="B510CAC8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>
    <w:nsid w:val="30E279D6"/>
    <w:multiLevelType w:val="multilevel"/>
    <w:tmpl w:val="553E8A0C"/>
    <w:lvl w:ilvl="0">
      <w:start w:val="1"/>
      <w:numFmt w:val="decimal"/>
      <w:lvlText w:val="%1."/>
      <w:lvlJc w:val="left"/>
      <w:pPr>
        <w:ind w:left="1241" w:hanging="39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C944EA"/>
    <w:multiLevelType w:val="hybridMultilevel"/>
    <w:tmpl w:val="DAE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50E81"/>
    <w:multiLevelType w:val="multilevel"/>
    <w:tmpl w:val="4BC50E8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479AF"/>
    <w:multiLevelType w:val="hybridMultilevel"/>
    <w:tmpl w:val="CDB40550"/>
    <w:lvl w:ilvl="0" w:tplc="000882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647335A"/>
    <w:multiLevelType w:val="hybridMultilevel"/>
    <w:tmpl w:val="7730DE16"/>
    <w:lvl w:ilvl="0" w:tplc="7B4461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">
    <w:nsid w:val="781049BD"/>
    <w:multiLevelType w:val="hybridMultilevel"/>
    <w:tmpl w:val="312CCEA6"/>
    <w:lvl w:ilvl="0" w:tplc="4858EC14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05"/>
    <w:rsid w:val="000023A3"/>
    <w:rsid w:val="00004F36"/>
    <w:rsid w:val="00006D18"/>
    <w:rsid w:val="00014899"/>
    <w:rsid w:val="00014FDA"/>
    <w:rsid w:val="000207B5"/>
    <w:rsid w:val="00023D41"/>
    <w:rsid w:val="00024CBF"/>
    <w:rsid w:val="0002555A"/>
    <w:rsid w:val="000265E8"/>
    <w:rsid w:val="00030E57"/>
    <w:rsid w:val="00031FEE"/>
    <w:rsid w:val="00043BA4"/>
    <w:rsid w:val="000473DD"/>
    <w:rsid w:val="00050F10"/>
    <w:rsid w:val="000628B0"/>
    <w:rsid w:val="000678BF"/>
    <w:rsid w:val="000705CF"/>
    <w:rsid w:val="00071E15"/>
    <w:rsid w:val="00072216"/>
    <w:rsid w:val="0007233D"/>
    <w:rsid w:val="000736FF"/>
    <w:rsid w:val="00080040"/>
    <w:rsid w:val="00080062"/>
    <w:rsid w:val="00087287"/>
    <w:rsid w:val="00087767"/>
    <w:rsid w:val="000908BA"/>
    <w:rsid w:val="00092E34"/>
    <w:rsid w:val="00096DB2"/>
    <w:rsid w:val="00097AD4"/>
    <w:rsid w:val="000A425D"/>
    <w:rsid w:val="000A5840"/>
    <w:rsid w:val="000A7460"/>
    <w:rsid w:val="000B0949"/>
    <w:rsid w:val="000B21C7"/>
    <w:rsid w:val="000B5995"/>
    <w:rsid w:val="000B6B5F"/>
    <w:rsid w:val="000C39A5"/>
    <w:rsid w:val="000C5641"/>
    <w:rsid w:val="000C6805"/>
    <w:rsid w:val="000D574C"/>
    <w:rsid w:val="000D6B15"/>
    <w:rsid w:val="000E2A0E"/>
    <w:rsid w:val="000E2AB0"/>
    <w:rsid w:val="000E6534"/>
    <w:rsid w:val="000E6855"/>
    <w:rsid w:val="000F3FED"/>
    <w:rsid w:val="000F4CCC"/>
    <w:rsid w:val="000F6F3E"/>
    <w:rsid w:val="0010172A"/>
    <w:rsid w:val="00101F21"/>
    <w:rsid w:val="00102AB4"/>
    <w:rsid w:val="00103F1B"/>
    <w:rsid w:val="001071DF"/>
    <w:rsid w:val="001214B9"/>
    <w:rsid w:val="00125032"/>
    <w:rsid w:val="0012507E"/>
    <w:rsid w:val="00125A59"/>
    <w:rsid w:val="001341EE"/>
    <w:rsid w:val="0014325C"/>
    <w:rsid w:val="00143294"/>
    <w:rsid w:val="00144B79"/>
    <w:rsid w:val="00147997"/>
    <w:rsid w:val="0015115D"/>
    <w:rsid w:val="00152B69"/>
    <w:rsid w:val="0015509D"/>
    <w:rsid w:val="00155FEB"/>
    <w:rsid w:val="001718F7"/>
    <w:rsid w:val="00172DFF"/>
    <w:rsid w:val="00173BAC"/>
    <w:rsid w:val="00177863"/>
    <w:rsid w:val="0018116C"/>
    <w:rsid w:val="00191347"/>
    <w:rsid w:val="0019137F"/>
    <w:rsid w:val="001A336A"/>
    <w:rsid w:val="001A5851"/>
    <w:rsid w:val="001A7EDA"/>
    <w:rsid w:val="001B12F1"/>
    <w:rsid w:val="001B68B6"/>
    <w:rsid w:val="001C0B14"/>
    <w:rsid w:val="001C52E8"/>
    <w:rsid w:val="001D04CA"/>
    <w:rsid w:val="001D0E07"/>
    <w:rsid w:val="001D1E2F"/>
    <w:rsid w:val="001D34F4"/>
    <w:rsid w:val="001D3A75"/>
    <w:rsid w:val="001D68E1"/>
    <w:rsid w:val="001D701A"/>
    <w:rsid w:val="001E43EB"/>
    <w:rsid w:val="001E4AE1"/>
    <w:rsid w:val="001E5DE0"/>
    <w:rsid w:val="001F05EB"/>
    <w:rsid w:val="001F163B"/>
    <w:rsid w:val="001F5664"/>
    <w:rsid w:val="001F65E6"/>
    <w:rsid w:val="001F6A70"/>
    <w:rsid w:val="00202657"/>
    <w:rsid w:val="0021154D"/>
    <w:rsid w:val="00213AD0"/>
    <w:rsid w:val="00220BFB"/>
    <w:rsid w:val="00225D95"/>
    <w:rsid w:val="00227408"/>
    <w:rsid w:val="002276A8"/>
    <w:rsid w:val="002402C4"/>
    <w:rsid w:val="00244105"/>
    <w:rsid w:val="002441A7"/>
    <w:rsid w:val="00247B39"/>
    <w:rsid w:val="00250F2B"/>
    <w:rsid w:val="00260590"/>
    <w:rsid w:val="0027027A"/>
    <w:rsid w:val="00274652"/>
    <w:rsid w:val="00275F76"/>
    <w:rsid w:val="002801F7"/>
    <w:rsid w:val="00281A54"/>
    <w:rsid w:val="00284012"/>
    <w:rsid w:val="00286124"/>
    <w:rsid w:val="0029209C"/>
    <w:rsid w:val="0029333D"/>
    <w:rsid w:val="00294825"/>
    <w:rsid w:val="002A3EA5"/>
    <w:rsid w:val="002A4063"/>
    <w:rsid w:val="002C27DF"/>
    <w:rsid w:val="002C45C3"/>
    <w:rsid w:val="002C4B42"/>
    <w:rsid w:val="002C794B"/>
    <w:rsid w:val="002D1E73"/>
    <w:rsid w:val="002D5DCF"/>
    <w:rsid w:val="002D7993"/>
    <w:rsid w:val="002E5573"/>
    <w:rsid w:val="002E6075"/>
    <w:rsid w:val="002E6225"/>
    <w:rsid w:val="002E68C4"/>
    <w:rsid w:val="002F10CB"/>
    <w:rsid w:val="002F60A2"/>
    <w:rsid w:val="003119D1"/>
    <w:rsid w:val="0031712B"/>
    <w:rsid w:val="0031747D"/>
    <w:rsid w:val="00320D5F"/>
    <w:rsid w:val="00321574"/>
    <w:rsid w:val="00321974"/>
    <w:rsid w:val="00322372"/>
    <w:rsid w:val="00330F8A"/>
    <w:rsid w:val="0033281D"/>
    <w:rsid w:val="003344B0"/>
    <w:rsid w:val="00340538"/>
    <w:rsid w:val="00341C07"/>
    <w:rsid w:val="00345577"/>
    <w:rsid w:val="00346FB3"/>
    <w:rsid w:val="00351EB5"/>
    <w:rsid w:val="003526CD"/>
    <w:rsid w:val="00353646"/>
    <w:rsid w:val="003549D1"/>
    <w:rsid w:val="00362B1F"/>
    <w:rsid w:val="00362B47"/>
    <w:rsid w:val="00362D11"/>
    <w:rsid w:val="00363E38"/>
    <w:rsid w:val="00365DDD"/>
    <w:rsid w:val="0036662F"/>
    <w:rsid w:val="003705F0"/>
    <w:rsid w:val="00373371"/>
    <w:rsid w:val="00377F2F"/>
    <w:rsid w:val="00382F4B"/>
    <w:rsid w:val="00394461"/>
    <w:rsid w:val="003951D8"/>
    <w:rsid w:val="00397893"/>
    <w:rsid w:val="003A1869"/>
    <w:rsid w:val="003A1AE5"/>
    <w:rsid w:val="003B0174"/>
    <w:rsid w:val="003B164A"/>
    <w:rsid w:val="003B585A"/>
    <w:rsid w:val="003B5E3E"/>
    <w:rsid w:val="003B7B2D"/>
    <w:rsid w:val="003C05A3"/>
    <w:rsid w:val="003D0090"/>
    <w:rsid w:val="003D2373"/>
    <w:rsid w:val="003D300F"/>
    <w:rsid w:val="003D7938"/>
    <w:rsid w:val="003E0548"/>
    <w:rsid w:val="003E0C8C"/>
    <w:rsid w:val="003E283C"/>
    <w:rsid w:val="003F1EE0"/>
    <w:rsid w:val="003F6446"/>
    <w:rsid w:val="00400931"/>
    <w:rsid w:val="00410936"/>
    <w:rsid w:val="00412872"/>
    <w:rsid w:val="00422172"/>
    <w:rsid w:val="00426C39"/>
    <w:rsid w:val="00430C97"/>
    <w:rsid w:val="0043547E"/>
    <w:rsid w:val="004411F9"/>
    <w:rsid w:val="00441BAD"/>
    <w:rsid w:val="004522FD"/>
    <w:rsid w:val="00452904"/>
    <w:rsid w:val="00453FD2"/>
    <w:rsid w:val="00454518"/>
    <w:rsid w:val="00457D28"/>
    <w:rsid w:val="0046171E"/>
    <w:rsid w:val="00461A0B"/>
    <w:rsid w:val="00464312"/>
    <w:rsid w:val="0046523B"/>
    <w:rsid w:val="004725BD"/>
    <w:rsid w:val="0049087A"/>
    <w:rsid w:val="0049145F"/>
    <w:rsid w:val="004914D7"/>
    <w:rsid w:val="00492835"/>
    <w:rsid w:val="0049303E"/>
    <w:rsid w:val="00497A1B"/>
    <w:rsid w:val="004A2424"/>
    <w:rsid w:val="004B1BFB"/>
    <w:rsid w:val="004C00F6"/>
    <w:rsid w:val="004C3C43"/>
    <w:rsid w:val="004C5F25"/>
    <w:rsid w:val="004C6FC1"/>
    <w:rsid w:val="004C72D7"/>
    <w:rsid w:val="004D1DE0"/>
    <w:rsid w:val="004D41DB"/>
    <w:rsid w:val="004D4E78"/>
    <w:rsid w:val="004D7F20"/>
    <w:rsid w:val="004E39C3"/>
    <w:rsid w:val="004F0F11"/>
    <w:rsid w:val="004F2700"/>
    <w:rsid w:val="004F4334"/>
    <w:rsid w:val="004F6BF1"/>
    <w:rsid w:val="00501582"/>
    <w:rsid w:val="005059EF"/>
    <w:rsid w:val="005060C7"/>
    <w:rsid w:val="00506709"/>
    <w:rsid w:val="0051479D"/>
    <w:rsid w:val="0051694A"/>
    <w:rsid w:val="0051696E"/>
    <w:rsid w:val="0052096E"/>
    <w:rsid w:val="00527A22"/>
    <w:rsid w:val="00527EB4"/>
    <w:rsid w:val="0053124A"/>
    <w:rsid w:val="005349FA"/>
    <w:rsid w:val="00534C50"/>
    <w:rsid w:val="005371C0"/>
    <w:rsid w:val="00540865"/>
    <w:rsid w:val="005436EE"/>
    <w:rsid w:val="00543A3A"/>
    <w:rsid w:val="005445B4"/>
    <w:rsid w:val="005520A9"/>
    <w:rsid w:val="00553FF1"/>
    <w:rsid w:val="00557333"/>
    <w:rsid w:val="0056265F"/>
    <w:rsid w:val="00565760"/>
    <w:rsid w:val="0057294D"/>
    <w:rsid w:val="005742F5"/>
    <w:rsid w:val="0057589B"/>
    <w:rsid w:val="005777FE"/>
    <w:rsid w:val="005808FD"/>
    <w:rsid w:val="00581CBA"/>
    <w:rsid w:val="00582B6E"/>
    <w:rsid w:val="00584FE4"/>
    <w:rsid w:val="00586871"/>
    <w:rsid w:val="005870AA"/>
    <w:rsid w:val="00592FA5"/>
    <w:rsid w:val="00593362"/>
    <w:rsid w:val="005938DF"/>
    <w:rsid w:val="005A3009"/>
    <w:rsid w:val="005A3C88"/>
    <w:rsid w:val="005B2779"/>
    <w:rsid w:val="005B3369"/>
    <w:rsid w:val="005B4CA8"/>
    <w:rsid w:val="005B4CDC"/>
    <w:rsid w:val="005B7858"/>
    <w:rsid w:val="005C0288"/>
    <w:rsid w:val="005C3BED"/>
    <w:rsid w:val="005C61E7"/>
    <w:rsid w:val="005D0338"/>
    <w:rsid w:val="005D09E6"/>
    <w:rsid w:val="005D374F"/>
    <w:rsid w:val="005E2D45"/>
    <w:rsid w:val="005E3137"/>
    <w:rsid w:val="005E48EC"/>
    <w:rsid w:val="005E7C91"/>
    <w:rsid w:val="005F14ED"/>
    <w:rsid w:val="005F53FF"/>
    <w:rsid w:val="005F6421"/>
    <w:rsid w:val="005F74ED"/>
    <w:rsid w:val="006007E0"/>
    <w:rsid w:val="006026F9"/>
    <w:rsid w:val="00606DD4"/>
    <w:rsid w:val="00607249"/>
    <w:rsid w:val="006177AA"/>
    <w:rsid w:val="006233D9"/>
    <w:rsid w:val="006235B1"/>
    <w:rsid w:val="00624879"/>
    <w:rsid w:val="006256BE"/>
    <w:rsid w:val="0063009F"/>
    <w:rsid w:val="006356F5"/>
    <w:rsid w:val="00636E1A"/>
    <w:rsid w:val="00640AC3"/>
    <w:rsid w:val="00643925"/>
    <w:rsid w:val="00643BE8"/>
    <w:rsid w:val="0064449D"/>
    <w:rsid w:val="00645698"/>
    <w:rsid w:val="0064750F"/>
    <w:rsid w:val="00647B9A"/>
    <w:rsid w:val="00647FBD"/>
    <w:rsid w:val="00653002"/>
    <w:rsid w:val="006531C3"/>
    <w:rsid w:val="0065727B"/>
    <w:rsid w:val="00660486"/>
    <w:rsid w:val="006611C4"/>
    <w:rsid w:val="0066226B"/>
    <w:rsid w:val="00666097"/>
    <w:rsid w:val="00670E5D"/>
    <w:rsid w:val="00674D3B"/>
    <w:rsid w:val="006755AD"/>
    <w:rsid w:val="00680E77"/>
    <w:rsid w:val="00686D6A"/>
    <w:rsid w:val="00690CA3"/>
    <w:rsid w:val="00690FDC"/>
    <w:rsid w:val="0069464C"/>
    <w:rsid w:val="00697DAC"/>
    <w:rsid w:val="006A2D2C"/>
    <w:rsid w:val="006A2F54"/>
    <w:rsid w:val="006A3D95"/>
    <w:rsid w:val="006A548D"/>
    <w:rsid w:val="006B18D9"/>
    <w:rsid w:val="006B60F6"/>
    <w:rsid w:val="006C19AF"/>
    <w:rsid w:val="006C19BB"/>
    <w:rsid w:val="006D1035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69B6"/>
    <w:rsid w:val="006F7FA3"/>
    <w:rsid w:val="00700657"/>
    <w:rsid w:val="0072626B"/>
    <w:rsid w:val="007318D1"/>
    <w:rsid w:val="00732AD3"/>
    <w:rsid w:val="007343B4"/>
    <w:rsid w:val="0073514F"/>
    <w:rsid w:val="00736A89"/>
    <w:rsid w:val="00737387"/>
    <w:rsid w:val="00737989"/>
    <w:rsid w:val="00742A93"/>
    <w:rsid w:val="00747005"/>
    <w:rsid w:val="00747DE3"/>
    <w:rsid w:val="00751194"/>
    <w:rsid w:val="0075200C"/>
    <w:rsid w:val="00762566"/>
    <w:rsid w:val="00764AF8"/>
    <w:rsid w:val="00764B28"/>
    <w:rsid w:val="00771A8C"/>
    <w:rsid w:val="00773B34"/>
    <w:rsid w:val="00774B1B"/>
    <w:rsid w:val="0077694E"/>
    <w:rsid w:val="007800F2"/>
    <w:rsid w:val="00780B6B"/>
    <w:rsid w:val="00781E52"/>
    <w:rsid w:val="007829C1"/>
    <w:rsid w:val="00783603"/>
    <w:rsid w:val="007840E4"/>
    <w:rsid w:val="007918EC"/>
    <w:rsid w:val="00791DD3"/>
    <w:rsid w:val="007920E5"/>
    <w:rsid w:val="0079462B"/>
    <w:rsid w:val="00796B19"/>
    <w:rsid w:val="007973B1"/>
    <w:rsid w:val="007A0513"/>
    <w:rsid w:val="007A64AF"/>
    <w:rsid w:val="007B0D1F"/>
    <w:rsid w:val="007B0D46"/>
    <w:rsid w:val="007B48EE"/>
    <w:rsid w:val="007B5400"/>
    <w:rsid w:val="007C5981"/>
    <w:rsid w:val="007D6346"/>
    <w:rsid w:val="007D7F9B"/>
    <w:rsid w:val="007E094A"/>
    <w:rsid w:val="007E0E1F"/>
    <w:rsid w:val="007E117B"/>
    <w:rsid w:val="007E6C6F"/>
    <w:rsid w:val="007F654F"/>
    <w:rsid w:val="007F6FD6"/>
    <w:rsid w:val="00801465"/>
    <w:rsid w:val="00801FFF"/>
    <w:rsid w:val="00804373"/>
    <w:rsid w:val="0080461D"/>
    <w:rsid w:val="008058A7"/>
    <w:rsid w:val="00807CC4"/>
    <w:rsid w:val="00813CDB"/>
    <w:rsid w:val="008213FF"/>
    <w:rsid w:val="00823FA3"/>
    <w:rsid w:val="00826E46"/>
    <w:rsid w:val="00835988"/>
    <w:rsid w:val="008417D4"/>
    <w:rsid w:val="00846BA0"/>
    <w:rsid w:val="00847CC1"/>
    <w:rsid w:val="0085037C"/>
    <w:rsid w:val="00857267"/>
    <w:rsid w:val="008646FA"/>
    <w:rsid w:val="008672EA"/>
    <w:rsid w:val="0086794F"/>
    <w:rsid w:val="00873077"/>
    <w:rsid w:val="00875540"/>
    <w:rsid w:val="00877E2B"/>
    <w:rsid w:val="008805F3"/>
    <w:rsid w:val="008828C3"/>
    <w:rsid w:val="0088529C"/>
    <w:rsid w:val="00887785"/>
    <w:rsid w:val="00891BE9"/>
    <w:rsid w:val="0089411D"/>
    <w:rsid w:val="008A27E4"/>
    <w:rsid w:val="008A77C1"/>
    <w:rsid w:val="008B7B2D"/>
    <w:rsid w:val="008B7D9B"/>
    <w:rsid w:val="008C02F6"/>
    <w:rsid w:val="008C52E8"/>
    <w:rsid w:val="008C60D4"/>
    <w:rsid w:val="008D042A"/>
    <w:rsid w:val="008D1DDA"/>
    <w:rsid w:val="008D2110"/>
    <w:rsid w:val="008D39C2"/>
    <w:rsid w:val="008D484A"/>
    <w:rsid w:val="008F575D"/>
    <w:rsid w:val="00900C66"/>
    <w:rsid w:val="00904E7D"/>
    <w:rsid w:val="00906A26"/>
    <w:rsid w:val="00910A80"/>
    <w:rsid w:val="009232A3"/>
    <w:rsid w:val="00923E11"/>
    <w:rsid w:val="009258FD"/>
    <w:rsid w:val="00931471"/>
    <w:rsid w:val="00931BE1"/>
    <w:rsid w:val="00931C77"/>
    <w:rsid w:val="009343AF"/>
    <w:rsid w:val="00934974"/>
    <w:rsid w:val="00935A04"/>
    <w:rsid w:val="009378C5"/>
    <w:rsid w:val="00940E27"/>
    <w:rsid w:val="009424E7"/>
    <w:rsid w:val="009434A6"/>
    <w:rsid w:val="00943C2F"/>
    <w:rsid w:val="009460AA"/>
    <w:rsid w:val="00951DFD"/>
    <w:rsid w:val="0095202E"/>
    <w:rsid w:val="0095226D"/>
    <w:rsid w:val="00957DB5"/>
    <w:rsid w:val="0096510C"/>
    <w:rsid w:val="00965C0A"/>
    <w:rsid w:val="0097565A"/>
    <w:rsid w:val="00980151"/>
    <w:rsid w:val="009828B4"/>
    <w:rsid w:val="00983513"/>
    <w:rsid w:val="009840E0"/>
    <w:rsid w:val="00984575"/>
    <w:rsid w:val="00984A90"/>
    <w:rsid w:val="0099524A"/>
    <w:rsid w:val="00995DE7"/>
    <w:rsid w:val="00996B40"/>
    <w:rsid w:val="009A0471"/>
    <w:rsid w:val="009A16B4"/>
    <w:rsid w:val="009A36FC"/>
    <w:rsid w:val="009A3F8D"/>
    <w:rsid w:val="009A640F"/>
    <w:rsid w:val="009B7BFF"/>
    <w:rsid w:val="009C309A"/>
    <w:rsid w:val="009D4E90"/>
    <w:rsid w:val="009D730B"/>
    <w:rsid w:val="009E00F7"/>
    <w:rsid w:val="009E110A"/>
    <w:rsid w:val="009E2197"/>
    <w:rsid w:val="009E7160"/>
    <w:rsid w:val="009F3263"/>
    <w:rsid w:val="009F3E8A"/>
    <w:rsid w:val="009F6063"/>
    <w:rsid w:val="009F7E05"/>
    <w:rsid w:val="00A0099C"/>
    <w:rsid w:val="00A04BDA"/>
    <w:rsid w:val="00A10E52"/>
    <w:rsid w:val="00A11B1D"/>
    <w:rsid w:val="00A25F59"/>
    <w:rsid w:val="00A27869"/>
    <w:rsid w:val="00A3489B"/>
    <w:rsid w:val="00A35D69"/>
    <w:rsid w:val="00A4572A"/>
    <w:rsid w:val="00A52CE2"/>
    <w:rsid w:val="00A535E5"/>
    <w:rsid w:val="00A564A9"/>
    <w:rsid w:val="00A7061C"/>
    <w:rsid w:val="00A71A62"/>
    <w:rsid w:val="00A71C98"/>
    <w:rsid w:val="00A72041"/>
    <w:rsid w:val="00A74529"/>
    <w:rsid w:val="00A76087"/>
    <w:rsid w:val="00A76FAD"/>
    <w:rsid w:val="00A81607"/>
    <w:rsid w:val="00A82034"/>
    <w:rsid w:val="00A825DB"/>
    <w:rsid w:val="00A82F22"/>
    <w:rsid w:val="00A9080E"/>
    <w:rsid w:val="00A947C7"/>
    <w:rsid w:val="00A97AE8"/>
    <w:rsid w:val="00AA2DFC"/>
    <w:rsid w:val="00AA6489"/>
    <w:rsid w:val="00AB0BC1"/>
    <w:rsid w:val="00AB23D6"/>
    <w:rsid w:val="00AB5373"/>
    <w:rsid w:val="00AB5536"/>
    <w:rsid w:val="00AB777B"/>
    <w:rsid w:val="00AC176C"/>
    <w:rsid w:val="00AC4A6F"/>
    <w:rsid w:val="00AC503F"/>
    <w:rsid w:val="00AC53F7"/>
    <w:rsid w:val="00AC7F5A"/>
    <w:rsid w:val="00AD6664"/>
    <w:rsid w:val="00AD68D3"/>
    <w:rsid w:val="00AE5F95"/>
    <w:rsid w:val="00AE7B77"/>
    <w:rsid w:val="00AF2DA6"/>
    <w:rsid w:val="00AF3FCB"/>
    <w:rsid w:val="00AF6D5C"/>
    <w:rsid w:val="00B006DC"/>
    <w:rsid w:val="00B01995"/>
    <w:rsid w:val="00B03A47"/>
    <w:rsid w:val="00B05BAE"/>
    <w:rsid w:val="00B06331"/>
    <w:rsid w:val="00B07165"/>
    <w:rsid w:val="00B10285"/>
    <w:rsid w:val="00B13F4B"/>
    <w:rsid w:val="00B2288B"/>
    <w:rsid w:val="00B2367D"/>
    <w:rsid w:val="00B30537"/>
    <w:rsid w:val="00B33688"/>
    <w:rsid w:val="00B345E9"/>
    <w:rsid w:val="00B345F0"/>
    <w:rsid w:val="00B357A1"/>
    <w:rsid w:val="00B43E10"/>
    <w:rsid w:val="00B5224A"/>
    <w:rsid w:val="00B53439"/>
    <w:rsid w:val="00B64581"/>
    <w:rsid w:val="00B64A35"/>
    <w:rsid w:val="00B64C33"/>
    <w:rsid w:val="00B64F77"/>
    <w:rsid w:val="00B65D09"/>
    <w:rsid w:val="00B777ED"/>
    <w:rsid w:val="00B931F9"/>
    <w:rsid w:val="00B9727F"/>
    <w:rsid w:val="00BA37E6"/>
    <w:rsid w:val="00BB1CBA"/>
    <w:rsid w:val="00BB5535"/>
    <w:rsid w:val="00BC0260"/>
    <w:rsid w:val="00BC19D9"/>
    <w:rsid w:val="00BC2F6A"/>
    <w:rsid w:val="00BD24F0"/>
    <w:rsid w:val="00BD3A76"/>
    <w:rsid w:val="00BE0568"/>
    <w:rsid w:val="00BE24B7"/>
    <w:rsid w:val="00BE2AC0"/>
    <w:rsid w:val="00BE6D31"/>
    <w:rsid w:val="00BF1B0B"/>
    <w:rsid w:val="00BF4283"/>
    <w:rsid w:val="00C020C9"/>
    <w:rsid w:val="00C0425A"/>
    <w:rsid w:val="00C148A6"/>
    <w:rsid w:val="00C159C7"/>
    <w:rsid w:val="00C249BF"/>
    <w:rsid w:val="00C255EC"/>
    <w:rsid w:val="00C27BBD"/>
    <w:rsid w:val="00C33880"/>
    <w:rsid w:val="00C34012"/>
    <w:rsid w:val="00C35D96"/>
    <w:rsid w:val="00C36653"/>
    <w:rsid w:val="00C37C62"/>
    <w:rsid w:val="00C4290D"/>
    <w:rsid w:val="00C45A85"/>
    <w:rsid w:val="00C46731"/>
    <w:rsid w:val="00C46F66"/>
    <w:rsid w:val="00C54802"/>
    <w:rsid w:val="00C56174"/>
    <w:rsid w:val="00C56D58"/>
    <w:rsid w:val="00C60FFC"/>
    <w:rsid w:val="00C70A83"/>
    <w:rsid w:val="00C716C8"/>
    <w:rsid w:val="00C7382C"/>
    <w:rsid w:val="00C7402B"/>
    <w:rsid w:val="00C76406"/>
    <w:rsid w:val="00C772DE"/>
    <w:rsid w:val="00C86A9D"/>
    <w:rsid w:val="00C87614"/>
    <w:rsid w:val="00C9219F"/>
    <w:rsid w:val="00C960AA"/>
    <w:rsid w:val="00CA0658"/>
    <w:rsid w:val="00CA12EC"/>
    <w:rsid w:val="00CA5D7C"/>
    <w:rsid w:val="00CB0F4A"/>
    <w:rsid w:val="00CB1F79"/>
    <w:rsid w:val="00CB2486"/>
    <w:rsid w:val="00CB32E6"/>
    <w:rsid w:val="00CB491D"/>
    <w:rsid w:val="00CB4CC7"/>
    <w:rsid w:val="00CB5C68"/>
    <w:rsid w:val="00CC1860"/>
    <w:rsid w:val="00CC671C"/>
    <w:rsid w:val="00CC7DE1"/>
    <w:rsid w:val="00CD2BE5"/>
    <w:rsid w:val="00CD52C0"/>
    <w:rsid w:val="00CD71C1"/>
    <w:rsid w:val="00CE28E5"/>
    <w:rsid w:val="00CE432A"/>
    <w:rsid w:val="00CE67B4"/>
    <w:rsid w:val="00CF2A5A"/>
    <w:rsid w:val="00CF50FD"/>
    <w:rsid w:val="00CF7EB7"/>
    <w:rsid w:val="00D00B41"/>
    <w:rsid w:val="00D01AF8"/>
    <w:rsid w:val="00D0378B"/>
    <w:rsid w:val="00D04DD0"/>
    <w:rsid w:val="00D056FC"/>
    <w:rsid w:val="00D05DEB"/>
    <w:rsid w:val="00D075B7"/>
    <w:rsid w:val="00D13F39"/>
    <w:rsid w:val="00D148B4"/>
    <w:rsid w:val="00D15D6D"/>
    <w:rsid w:val="00D23C63"/>
    <w:rsid w:val="00D2591F"/>
    <w:rsid w:val="00D325C6"/>
    <w:rsid w:val="00D36B04"/>
    <w:rsid w:val="00D47849"/>
    <w:rsid w:val="00D53C9D"/>
    <w:rsid w:val="00D57AA0"/>
    <w:rsid w:val="00D60B84"/>
    <w:rsid w:val="00D61FAC"/>
    <w:rsid w:val="00D703BF"/>
    <w:rsid w:val="00D7275D"/>
    <w:rsid w:val="00D73259"/>
    <w:rsid w:val="00D7594C"/>
    <w:rsid w:val="00D7787A"/>
    <w:rsid w:val="00D77A50"/>
    <w:rsid w:val="00D8013E"/>
    <w:rsid w:val="00D92CA7"/>
    <w:rsid w:val="00D94554"/>
    <w:rsid w:val="00D954CD"/>
    <w:rsid w:val="00DA00A5"/>
    <w:rsid w:val="00DA0B4D"/>
    <w:rsid w:val="00DA3ACC"/>
    <w:rsid w:val="00DA4616"/>
    <w:rsid w:val="00DA50DF"/>
    <w:rsid w:val="00DB1A7E"/>
    <w:rsid w:val="00DB26C5"/>
    <w:rsid w:val="00DB3893"/>
    <w:rsid w:val="00DB4E55"/>
    <w:rsid w:val="00DB7E2F"/>
    <w:rsid w:val="00DC22DD"/>
    <w:rsid w:val="00DC6A2B"/>
    <w:rsid w:val="00DD3B19"/>
    <w:rsid w:val="00DE5215"/>
    <w:rsid w:val="00DE6EFB"/>
    <w:rsid w:val="00DE73D2"/>
    <w:rsid w:val="00DE7B2A"/>
    <w:rsid w:val="00DF2BC7"/>
    <w:rsid w:val="00DF2D5F"/>
    <w:rsid w:val="00DF3693"/>
    <w:rsid w:val="00DF4DCB"/>
    <w:rsid w:val="00E102E6"/>
    <w:rsid w:val="00E12FB4"/>
    <w:rsid w:val="00E17BDD"/>
    <w:rsid w:val="00E2037D"/>
    <w:rsid w:val="00E21778"/>
    <w:rsid w:val="00E22AED"/>
    <w:rsid w:val="00E26E88"/>
    <w:rsid w:val="00E30AA1"/>
    <w:rsid w:val="00E34205"/>
    <w:rsid w:val="00E343A8"/>
    <w:rsid w:val="00E37EB4"/>
    <w:rsid w:val="00E41F88"/>
    <w:rsid w:val="00E4543D"/>
    <w:rsid w:val="00E54AF9"/>
    <w:rsid w:val="00E62777"/>
    <w:rsid w:val="00E66AAF"/>
    <w:rsid w:val="00E66C2A"/>
    <w:rsid w:val="00E71F43"/>
    <w:rsid w:val="00E72204"/>
    <w:rsid w:val="00E746BF"/>
    <w:rsid w:val="00E74BF1"/>
    <w:rsid w:val="00E75A26"/>
    <w:rsid w:val="00E8015B"/>
    <w:rsid w:val="00E816FE"/>
    <w:rsid w:val="00E82404"/>
    <w:rsid w:val="00E833D5"/>
    <w:rsid w:val="00E906AC"/>
    <w:rsid w:val="00E90764"/>
    <w:rsid w:val="00EA65DD"/>
    <w:rsid w:val="00EB03D4"/>
    <w:rsid w:val="00EB5194"/>
    <w:rsid w:val="00EB5422"/>
    <w:rsid w:val="00EB6097"/>
    <w:rsid w:val="00EC07A1"/>
    <w:rsid w:val="00EC08B1"/>
    <w:rsid w:val="00EC1674"/>
    <w:rsid w:val="00EC4111"/>
    <w:rsid w:val="00EC66E6"/>
    <w:rsid w:val="00ED35BC"/>
    <w:rsid w:val="00EE3704"/>
    <w:rsid w:val="00EF1CAB"/>
    <w:rsid w:val="00EF212B"/>
    <w:rsid w:val="00EF40E9"/>
    <w:rsid w:val="00EF643C"/>
    <w:rsid w:val="00F01F54"/>
    <w:rsid w:val="00F027C0"/>
    <w:rsid w:val="00F05A9B"/>
    <w:rsid w:val="00F10315"/>
    <w:rsid w:val="00F153E8"/>
    <w:rsid w:val="00F23093"/>
    <w:rsid w:val="00F24E5E"/>
    <w:rsid w:val="00F3025C"/>
    <w:rsid w:val="00F33104"/>
    <w:rsid w:val="00F34879"/>
    <w:rsid w:val="00F348C9"/>
    <w:rsid w:val="00F36F3E"/>
    <w:rsid w:val="00F37526"/>
    <w:rsid w:val="00F45790"/>
    <w:rsid w:val="00F504DB"/>
    <w:rsid w:val="00F51245"/>
    <w:rsid w:val="00F51C1A"/>
    <w:rsid w:val="00F556BF"/>
    <w:rsid w:val="00F56F5C"/>
    <w:rsid w:val="00F626DE"/>
    <w:rsid w:val="00F7667C"/>
    <w:rsid w:val="00F77FE3"/>
    <w:rsid w:val="00F81A2F"/>
    <w:rsid w:val="00F81B98"/>
    <w:rsid w:val="00F867D1"/>
    <w:rsid w:val="00F906AC"/>
    <w:rsid w:val="00F925BB"/>
    <w:rsid w:val="00F92C87"/>
    <w:rsid w:val="00F964A1"/>
    <w:rsid w:val="00F96E38"/>
    <w:rsid w:val="00FA6B11"/>
    <w:rsid w:val="00FB38FE"/>
    <w:rsid w:val="00FC160E"/>
    <w:rsid w:val="00FC209B"/>
    <w:rsid w:val="00FC28A7"/>
    <w:rsid w:val="00FC7D82"/>
    <w:rsid w:val="00FD00C6"/>
    <w:rsid w:val="00FD4E45"/>
    <w:rsid w:val="00FE2853"/>
    <w:rsid w:val="00FE6C01"/>
    <w:rsid w:val="00FF2A23"/>
    <w:rsid w:val="00FF314A"/>
    <w:rsid w:val="00FF51A5"/>
    <w:rsid w:val="00FF6315"/>
    <w:rsid w:val="00FF7682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BA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05BAE"/>
    <w:rPr>
      <w:sz w:val="32"/>
    </w:rPr>
  </w:style>
  <w:style w:type="character" w:customStyle="1" w:styleId="40">
    <w:name w:val="Заголовок 4 Знак"/>
    <w:link w:val="4"/>
    <w:uiPriority w:val="9"/>
    <w:semiHidden/>
    <w:rsid w:val="000D574C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rsid w:val="008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08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05BA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8FE"/>
    <w:pPr>
      <w:jc w:val="center"/>
    </w:pPr>
    <w:rPr>
      <w:b/>
      <w:sz w:val="20"/>
      <w:szCs w:val="20"/>
    </w:rPr>
  </w:style>
  <w:style w:type="paragraph" w:customStyle="1" w:styleId="1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aliases w:val="ВерхКолонтитул"/>
    <w:basedOn w:val="a"/>
    <w:link w:val="a8"/>
    <w:unhideWhenUsed/>
    <w:rsid w:val="000D5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link w:val="a7"/>
    <w:rsid w:val="000D574C"/>
    <w:rPr>
      <w:sz w:val="24"/>
      <w:szCs w:val="24"/>
    </w:rPr>
  </w:style>
  <w:style w:type="paragraph" w:styleId="a9">
    <w:name w:val="footer"/>
    <w:basedOn w:val="a"/>
    <w:link w:val="aa"/>
    <w:unhideWhenUsed/>
    <w:rsid w:val="000D5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D574C"/>
    <w:rPr>
      <w:sz w:val="24"/>
      <w:szCs w:val="24"/>
    </w:rPr>
  </w:style>
  <w:style w:type="paragraph" w:styleId="ab">
    <w:name w:val="Plain Text"/>
    <w:basedOn w:val="a"/>
    <w:link w:val="ac"/>
    <w:rsid w:val="00EF40E9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EF40E9"/>
    <w:rPr>
      <w:rFonts w:ascii="Courier New" w:hAnsi="Courier New"/>
    </w:rPr>
  </w:style>
  <w:style w:type="paragraph" w:styleId="ad">
    <w:name w:val="Body Text"/>
    <w:basedOn w:val="a"/>
    <w:link w:val="ae"/>
    <w:rsid w:val="00EF40E9"/>
    <w:pPr>
      <w:jc w:val="center"/>
    </w:pPr>
    <w:rPr>
      <w:sz w:val="16"/>
      <w:szCs w:val="20"/>
    </w:rPr>
  </w:style>
  <w:style w:type="character" w:customStyle="1" w:styleId="ae">
    <w:name w:val="Основной текст Знак"/>
    <w:link w:val="ad"/>
    <w:rsid w:val="00EF40E9"/>
    <w:rPr>
      <w:sz w:val="16"/>
    </w:rPr>
  </w:style>
  <w:style w:type="character" w:styleId="af">
    <w:name w:val="Hyperlink"/>
    <w:uiPriority w:val="99"/>
    <w:unhideWhenUsed/>
    <w:rsid w:val="002402C4"/>
    <w:rPr>
      <w:strike w:val="0"/>
      <w:dstrike w:val="0"/>
      <w:color w:val="27638C"/>
      <w:u w:val="none"/>
      <w:effect w:val="none"/>
    </w:rPr>
  </w:style>
  <w:style w:type="character" w:styleId="af0">
    <w:name w:val="FollowedHyperlink"/>
    <w:uiPriority w:val="99"/>
    <w:rsid w:val="003B0174"/>
    <w:rPr>
      <w:color w:val="800080"/>
      <w:u w:val="single"/>
    </w:rPr>
  </w:style>
  <w:style w:type="paragraph" w:customStyle="1" w:styleId="13">
    <w:name w:val="Знак Знак Знак1 Знак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nhideWhenUsed/>
    <w:qFormat/>
    <w:rsid w:val="00DB3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qFormat/>
    <w:rsid w:val="00DB3893"/>
    <w:rPr>
      <w:sz w:val="24"/>
      <w:szCs w:val="24"/>
    </w:rPr>
  </w:style>
  <w:style w:type="paragraph" w:styleId="af1">
    <w:name w:val="No Spacing"/>
    <w:qFormat/>
    <w:rsid w:val="00557333"/>
    <w:rPr>
      <w:rFonts w:ascii="Calibri" w:hAnsi="Calibri"/>
      <w:sz w:val="22"/>
      <w:szCs w:val="22"/>
    </w:rPr>
  </w:style>
  <w:style w:type="character" w:customStyle="1" w:styleId="14">
    <w:name w:val="Верхний колонтитул Знак1"/>
    <w:basedOn w:val="a0"/>
    <w:locked/>
    <w:rsid w:val="00F23093"/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05BA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05BAE"/>
    <w:rPr>
      <w:sz w:val="24"/>
      <w:szCs w:val="24"/>
    </w:rPr>
  </w:style>
  <w:style w:type="paragraph" w:customStyle="1" w:styleId="af4">
    <w:name w:val="Знак Знак Знак Знак"/>
    <w:basedOn w:val="a"/>
    <w:rsid w:val="00B05B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B05BA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5">
    <w:name w:val="Обычный1"/>
    <w:rsid w:val="00B05BAE"/>
  </w:style>
  <w:style w:type="paragraph" w:customStyle="1" w:styleId="ConsNormal">
    <w:name w:val="ConsNormal"/>
    <w:rsid w:val="00B05B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basedOn w:val="a"/>
    <w:next w:val="af6"/>
    <w:link w:val="af7"/>
    <w:rsid w:val="00B05BAE"/>
    <w:pPr>
      <w:spacing w:before="100" w:beforeAutospacing="1" w:after="100" w:afterAutospacing="1"/>
    </w:pPr>
    <w:rPr>
      <w:color w:val="000000"/>
    </w:rPr>
  </w:style>
  <w:style w:type="paragraph" w:styleId="af6">
    <w:name w:val="Normal (Web)"/>
    <w:basedOn w:val="a"/>
    <w:uiPriority w:val="99"/>
    <w:semiHidden/>
    <w:unhideWhenUsed/>
    <w:rsid w:val="00B05BAE"/>
  </w:style>
  <w:style w:type="character" w:customStyle="1" w:styleId="af7">
    <w:name w:val="Обычный (веб) Знак"/>
    <w:link w:val="af5"/>
    <w:rsid w:val="00B05BAE"/>
    <w:rPr>
      <w:color w:val="000000"/>
      <w:sz w:val="24"/>
      <w:szCs w:val="24"/>
      <w:lang w:val="ru-RU" w:eastAsia="ru-RU" w:bidi="ar-SA"/>
    </w:rPr>
  </w:style>
  <w:style w:type="paragraph" w:customStyle="1" w:styleId="16">
    <w:name w:val="Знак Знак1 Знак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eeu">
    <w:name w:val="Noeeu"/>
    <w:rsid w:val="00B05BAE"/>
    <w:pPr>
      <w:widowControl w:val="0"/>
    </w:pPr>
    <w:rPr>
      <w:sz w:val="28"/>
    </w:rPr>
  </w:style>
  <w:style w:type="paragraph" w:customStyle="1" w:styleId="caaieiaie1">
    <w:name w:val="caaieiaie 1"/>
    <w:basedOn w:val="a"/>
    <w:next w:val="a"/>
    <w:rsid w:val="00B05BAE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af8">
    <w:name w:val="Знак Знак Знак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page number"/>
    <w:basedOn w:val="a0"/>
    <w:rsid w:val="00B05BAE"/>
  </w:style>
  <w:style w:type="paragraph" w:customStyle="1" w:styleId="17">
    <w:name w:val="Знак Знак1 Знак Знак Знак Знак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Title"/>
    <w:basedOn w:val="a"/>
    <w:link w:val="afb"/>
    <w:qFormat/>
    <w:rsid w:val="00B05BAE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B05BAE"/>
    <w:rPr>
      <w:b/>
      <w:sz w:val="28"/>
    </w:rPr>
  </w:style>
  <w:style w:type="paragraph" w:customStyle="1" w:styleId="140">
    <w:name w:val="Обычный+14"/>
    <w:basedOn w:val="a"/>
    <w:link w:val="141"/>
    <w:rsid w:val="00B05BAE"/>
    <w:pPr>
      <w:suppressAutoHyphens/>
      <w:ind w:firstLine="709"/>
      <w:jc w:val="both"/>
    </w:pPr>
    <w:rPr>
      <w:sz w:val="28"/>
      <w:szCs w:val="28"/>
    </w:rPr>
  </w:style>
  <w:style w:type="character" w:customStyle="1" w:styleId="141">
    <w:name w:val="Обычный+14 Знак"/>
    <w:link w:val="140"/>
    <w:rsid w:val="00B05BAE"/>
    <w:rPr>
      <w:sz w:val="28"/>
      <w:szCs w:val="28"/>
    </w:rPr>
  </w:style>
  <w:style w:type="paragraph" w:customStyle="1" w:styleId="afc">
    <w:name w:val="Знак Знак Знак Знак Знак Знак Знак Знак Знак Знак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AU" w:eastAsia="en-US"/>
    </w:rPr>
  </w:style>
  <w:style w:type="character" w:styleId="afd">
    <w:name w:val="Strong"/>
    <w:uiPriority w:val="22"/>
    <w:qFormat/>
    <w:rsid w:val="00B05BAE"/>
    <w:rPr>
      <w:b/>
      <w:bCs/>
    </w:rPr>
  </w:style>
  <w:style w:type="paragraph" w:styleId="31">
    <w:name w:val="Body Text 3"/>
    <w:basedOn w:val="a"/>
    <w:link w:val="32"/>
    <w:rsid w:val="00B05BA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5BAE"/>
    <w:rPr>
      <w:sz w:val="16"/>
      <w:szCs w:val="16"/>
    </w:rPr>
  </w:style>
  <w:style w:type="paragraph" w:customStyle="1" w:styleId="BodyText21">
    <w:name w:val="Body Text 21"/>
    <w:basedOn w:val="a"/>
    <w:semiHidden/>
    <w:rsid w:val="00B05BAE"/>
    <w:pPr>
      <w:ind w:firstLine="709"/>
      <w:jc w:val="both"/>
    </w:pPr>
    <w:rPr>
      <w:sz w:val="28"/>
      <w:szCs w:val="20"/>
    </w:rPr>
  </w:style>
  <w:style w:type="character" w:customStyle="1" w:styleId="18">
    <w:name w:val="Знак Знак Знак1"/>
    <w:rsid w:val="00B05BAE"/>
    <w:rPr>
      <w:b/>
      <w:sz w:val="32"/>
      <w:lang w:val="ru-RU" w:eastAsia="ru-RU" w:bidi="ar-SA"/>
    </w:rPr>
  </w:style>
  <w:style w:type="paragraph" w:customStyle="1" w:styleId="142">
    <w:name w:val="Обычный +14"/>
    <w:basedOn w:val="a"/>
    <w:link w:val="143"/>
    <w:rsid w:val="00B05BAE"/>
    <w:pPr>
      <w:ind w:firstLine="709"/>
      <w:jc w:val="both"/>
    </w:pPr>
    <w:rPr>
      <w:sz w:val="28"/>
    </w:rPr>
  </w:style>
  <w:style w:type="character" w:customStyle="1" w:styleId="143">
    <w:name w:val="Обычный +14 Знак"/>
    <w:link w:val="142"/>
    <w:rsid w:val="00B05BAE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B05BAE"/>
    <w:pPr>
      <w:ind w:left="142"/>
      <w:jc w:val="both"/>
    </w:pPr>
    <w:rPr>
      <w:sz w:val="20"/>
      <w:szCs w:val="20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B05BAE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22">
    <w:name w:val="Основной текст (2)_"/>
    <w:link w:val="23"/>
    <w:rsid w:val="00B05BAE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05BAE"/>
    <w:pPr>
      <w:widowControl w:val="0"/>
      <w:shd w:val="clear" w:color="auto" w:fill="FFFFFF"/>
      <w:spacing w:line="413" w:lineRule="exact"/>
    </w:pPr>
    <w:rPr>
      <w:b/>
      <w:bCs/>
      <w:sz w:val="22"/>
      <w:szCs w:val="22"/>
    </w:rPr>
  </w:style>
  <w:style w:type="character" w:customStyle="1" w:styleId="aff">
    <w:name w:val="Основной текст + Курсив"/>
    <w:rsid w:val="00B05BAE"/>
    <w:rPr>
      <w:i/>
      <w:iCs/>
      <w:sz w:val="24"/>
      <w:szCs w:val="24"/>
      <w:lang w:val="en-US" w:eastAsia="en-US" w:bidi="ar-SA"/>
    </w:rPr>
  </w:style>
  <w:style w:type="paragraph" w:customStyle="1" w:styleId="211">
    <w:name w:val="Основной текст 21"/>
    <w:basedOn w:val="a"/>
    <w:rsid w:val="00B05BA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9">
    <w:name w:val="Знак Знак1 Знак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B05BAE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Обычный1"/>
    <w:rsid w:val="00B05BAE"/>
    <w:rPr>
      <w:rFonts w:ascii="Arial" w:hAnsi="Arial"/>
      <w:snapToGrid w:val="0"/>
      <w:sz w:val="18"/>
    </w:rPr>
  </w:style>
  <w:style w:type="paragraph" w:customStyle="1" w:styleId="2111">
    <w:name w:val="Знак2 Знак Знак Знак1 Знак Знак1 Знак Знак Знак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b">
    <w:name w:val="Знак Знак1 Знак Знак Знак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Знак Знак12"/>
    <w:rsid w:val="00B05BAE"/>
    <w:rPr>
      <w:i/>
      <w:iCs/>
      <w:sz w:val="24"/>
      <w:szCs w:val="24"/>
      <w:lang w:val="ru-RU" w:eastAsia="ru-RU" w:bidi="ar-SA"/>
    </w:rPr>
  </w:style>
  <w:style w:type="paragraph" w:styleId="24">
    <w:name w:val="Body Text 2"/>
    <w:basedOn w:val="a"/>
    <w:link w:val="25"/>
    <w:rsid w:val="00B05BA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05BAE"/>
    <w:rPr>
      <w:sz w:val="24"/>
      <w:szCs w:val="24"/>
    </w:rPr>
  </w:style>
  <w:style w:type="paragraph" w:styleId="33">
    <w:name w:val="Body Text Indent 3"/>
    <w:basedOn w:val="a"/>
    <w:link w:val="34"/>
    <w:rsid w:val="00B05BA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05BAE"/>
    <w:rPr>
      <w:sz w:val="16"/>
      <w:szCs w:val="16"/>
    </w:rPr>
  </w:style>
  <w:style w:type="paragraph" w:customStyle="1" w:styleId="aff3">
    <w:name w:val="Знак"/>
    <w:basedOn w:val="a"/>
    <w:rsid w:val="00B05BAE"/>
    <w:rPr>
      <w:rFonts w:ascii="Verdana" w:hAnsi="Verdana" w:cs="Verdana"/>
      <w:sz w:val="20"/>
      <w:szCs w:val="20"/>
      <w:lang w:val="en-US" w:eastAsia="en-US"/>
    </w:rPr>
  </w:style>
  <w:style w:type="paragraph" w:customStyle="1" w:styleId="144">
    <w:name w:val="Обычный +14 Знак Знак"/>
    <w:basedOn w:val="a"/>
    <w:rsid w:val="00B05BAE"/>
    <w:pPr>
      <w:ind w:firstLine="709"/>
      <w:jc w:val="both"/>
    </w:pPr>
    <w:rPr>
      <w:sz w:val="28"/>
      <w:szCs w:val="20"/>
    </w:rPr>
  </w:style>
  <w:style w:type="character" w:customStyle="1" w:styleId="145">
    <w:name w:val="Обычный+14 Знак Знак"/>
    <w:rsid w:val="00B05BAE"/>
    <w:rPr>
      <w:sz w:val="28"/>
      <w:szCs w:val="28"/>
      <w:lang w:val="ru-RU" w:eastAsia="ru-RU" w:bidi="ar-SA"/>
    </w:rPr>
  </w:style>
  <w:style w:type="character" w:customStyle="1" w:styleId="8">
    <w:name w:val="Знак Знак8"/>
    <w:rsid w:val="00B05BAE"/>
  </w:style>
  <w:style w:type="paragraph" w:customStyle="1" w:styleId="Heading">
    <w:name w:val="Heading"/>
    <w:rsid w:val="00B05BA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4">
    <w:name w:val="List Paragraph"/>
    <w:basedOn w:val="a"/>
    <w:qFormat/>
    <w:rsid w:val="00B05BAE"/>
    <w:pPr>
      <w:ind w:left="720"/>
      <w:contextualSpacing/>
    </w:pPr>
  </w:style>
  <w:style w:type="paragraph" w:styleId="aff5">
    <w:name w:val="Message Header"/>
    <w:basedOn w:val="a"/>
    <w:link w:val="aff6"/>
    <w:rsid w:val="00B05BAE"/>
    <w:pPr>
      <w:spacing w:before="40" w:after="40" w:line="140" w:lineRule="exact"/>
    </w:pPr>
    <w:rPr>
      <w:rFonts w:ascii="Arial" w:hAnsi="Arial"/>
      <w:i/>
      <w:sz w:val="14"/>
      <w:szCs w:val="20"/>
    </w:rPr>
  </w:style>
  <w:style w:type="character" w:customStyle="1" w:styleId="aff6">
    <w:name w:val="Шапка Знак"/>
    <w:basedOn w:val="a0"/>
    <w:link w:val="aff5"/>
    <w:rsid w:val="00B05BAE"/>
    <w:rPr>
      <w:rFonts w:ascii="Arial" w:hAnsi="Arial"/>
      <w:i/>
      <w:sz w:val="14"/>
    </w:rPr>
  </w:style>
  <w:style w:type="paragraph" w:customStyle="1" w:styleId="220">
    <w:name w:val="Основной текст 22"/>
    <w:basedOn w:val="a"/>
    <w:rsid w:val="00B05BAE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f7">
    <w:name w:val="Document Map"/>
    <w:basedOn w:val="a"/>
    <w:link w:val="aff8"/>
    <w:rsid w:val="00B05BAE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rsid w:val="00B05BAE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rsid w:val="00B05BAE"/>
    <w:pPr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B05BAE"/>
    <w:pPr>
      <w:ind w:left="142"/>
      <w:jc w:val="both"/>
    </w:pPr>
    <w:rPr>
      <w:sz w:val="20"/>
      <w:szCs w:val="20"/>
      <w:lang w:val="en-US"/>
    </w:rPr>
  </w:style>
  <w:style w:type="paragraph" w:styleId="aff9">
    <w:name w:val="footnote text"/>
    <w:basedOn w:val="a"/>
    <w:link w:val="affa"/>
    <w:uiPriority w:val="99"/>
    <w:rsid w:val="00B05BAE"/>
    <w:rPr>
      <w:rFonts w:ascii="Arial" w:hAnsi="Arial" w:cs="Arial"/>
      <w:bCs/>
      <w:sz w:val="20"/>
      <w:szCs w:val="20"/>
    </w:rPr>
  </w:style>
  <w:style w:type="character" w:customStyle="1" w:styleId="affa">
    <w:name w:val="Текст сноски Знак"/>
    <w:basedOn w:val="a0"/>
    <w:link w:val="aff9"/>
    <w:uiPriority w:val="99"/>
    <w:rsid w:val="00B05BAE"/>
    <w:rPr>
      <w:rFonts w:ascii="Arial" w:hAnsi="Arial" w:cs="Arial"/>
      <w:bCs/>
    </w:rPr>
  </w:style>
  <w:style w:type="character" w:styleId="affb">
    <w:name w:val="footnote reference"/>
    <w:uiPriority w:val="99"/>
    <w:rsid w:val="00B05BAE"/>
    <w:rPr>
      <w:vertAlign w:val="superscript"/>
    </w:rPr>
  </w:style>
  <w:style w:type="character" w:customStyle="1" w:styleId="apple-converted-space">
    <w:name w:val="apple-converted-space"/>
    <w:rsid w:val="00B05BAE"/>
  </w:style>
  <w:style w:type="character" w:styleId="affc">
    <w:name w:val="annotation reference"/>
    <w:uiPriority w:val="99"/>
    <w:unhideWhenUsed/>
    <w:rsid w:val="00B05BAE"/>
    <w:rPr>
      <w:sz w:val="16"/>
      <w:szCs w:val="16"/>
    </w:rPr>
  </w:style>
  <w:style w:type="paragraph" w:styleId="affd">
    <w:name w:val="annotation text"/>
    <w:basedOn w:val="a"/>
    <w:link w:val="affe"/>
    <w:unhideWhenUsed/>
    <w:rsid w:val="00B05BAE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B05BAE"/>
  </w:style>
  <w:style w:type="paragraph" w:styleId="afff">
    <w:name w:val="annotation subject"/>
    <w:basedOn w:val="affd"/>
    <w:next w:val="affd"/>
    <w:link w:val="afff0"/>
    <w:unhideWhenUsed/>
    <w:rsid w:val="00B05BAE"/>
    <w:rPr>
      <w:b/>
      <w:bCs/>
    </w:rPr>
  </w:style>
  <w:style w:type="character" w:customStyle="1" w:styleId="afff0">
    <w:name w:val="Тема примечания Знак"/>
    <w:basedOn w:val="affe"/>
    <w:link w:val="afff"/>
    <w:rsid w:val="00B05BAE"/>
    <w:rPr>
      <w:b/>
      <w:bCs/>
    </w:rPr>
  </w:style>
  <w:style w:type="paragraph" w:customStyle="1" w:styleId="26">
    <w:name w:val="Знак Знак2 Знак Знак"/>
    <w:basedOn w:val="a"/>
    <w:rsid w:val="00B05B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qFormat/>
    <w:rsid w:val="00B05BAE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afff1">
    <w:name w:val="Знак Знак Знак Знак"/>
    <w:basedOn w:val="a"/>
    <w:rsid w:val="00B05B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05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2">
    <w:name w:val="Основной текст_"/>
    <w:link w:val="222"/>
    <w:rsid w:val="00B05BAE"/>
    <w:rPr>
      <w:sz w:val="23"/>
      <w:szCs w:val="23"/>
      <w:shd w:val="clear" w:color="auto" w:fill="FFFFFF"/>
    </w:rPr>
  </w:style>
  <w:style w:type="paragraph" w:customStyle="1" w:styleId="222">
    <w:name w:val="Основной текст22"/>
    <w:basedOn w:val="a"/>
    <w:link w:val="afff2"/>
    <w:rsid w:val="00B05BAE"/>
    <w:pPr>
      <w:shd w:val="clear" w:color="auto" w:fill="FFFFFF"/>
      <w:spacing w:after="240" w:line="274" w:lineRule="exact"/>
      <w:ind w:hanging="680"/>
    </w:pPr>
    <w:rPr>
      <w:sz w:val="23"/>
      <w:szCs w:val="23"/>
    </w:rPr>
  </w:style>
  <w:style w:type="character" w:customStyle="1" w:styleId="27">
    <w:name w:val="Заголовок №2_"/>
    <w:link w:val="28"/>
    <w:rsid w:val="00B05BAE"/>
    <w:rPr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05BAE"/>
    <w:pPr>
      <w:shd w:val="clear" w:color="auto" w:fill="FFFFFF"/>
      <w:spacing w:before="240" w:line="317" w:lineRule="exact"/>
      <w:outlineLvl w:val="1"/>
    </w:pPr>
    <w:rPr>
      <w:sz w:val="26"/>
      <w:szCs w:val="26"/>
    </w:rPr>
  </w:style>
  <w:style w:type="character" w:customStyle="1" w:styleId="1c">
    <w:name w:val="Основной текст1"/>
    <w:rsid w:val="00B05BAE"/>
  </w:style>
  <w:style w:type="character" w:customStyle="1" w:styleId="afff3">
    <w:name w:val="Абзац списка Знак"/>
    <w:link w:val="1d"/>
    <w:uiPriority w:val="34"/>
    <w:locked/>
    <w:rsid w:val="00B05BAE"/>
    <w:rPr>
      <w:sz w:val="24"/>
      <w:szCs w:val="24"/>
    </w:rPr>
  </w:style>
  <w:style w:type="paragraph" w:customStyle="1" w:styleId="1d">
    <w:name w:val="Абзац списка1"/>
    <w:basedOn w:val="a"/>
    <w:link w:val="afff3"/>
    <w:uiPriority w:val="34"/>
    <w:qFormat/>
    <w:rsid w:val="00B05BA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og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2021-12-01T06:22:00Z</cp:lastPrinted>
  <dcterms:created xsi:type="dcterms:W3CDTF">2021-12-01T06:02:00Z</dcterms:created>
  <dcterms:modified xsi:type="dcterms:W3CDTF">2021-12-01T06:24:00Z</dcterms:modified>
</cp:coreProperties>
</file>