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6" w:rsidRPr="00BA7C1B" w:rsidRDefault="004110F6" w:rsidP="004110F6">
      <w:pPr>
        <w:tabs>
          <w:tab w:val="left" w:pos="7548"/>
        </w:tabs>
        <w:spacing w:line="276" w:lineRule="auto"/>
        <w:rPr>
          <w:sz w:val="28"/>
          <w:szCs w:val="28"/>
        </w:rPr>
      </w:pPr>
      <w:r w:rsidRPr="00BA7C1B">
        <w:rPr>
          <w:sz w:val="28"/>
          <w:szCs w:val="28"/>
        </w:rPr>
        <w:tab/>
        <w:t xml:space="preserve"> </w:t>
      </w:r>
    </w:p>
    <w:p w:rsidR="004110F6" w:rsidRPr="00BA7C1B" w:rsidRDefault="004110F6" w:rsidP="004110F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A7C1B">
        <w:rPr>
          <w:b/>
          <w:color w:val="000000" w:themeColor="text1"/>
          <w:sz w:val="28"/>
          <w:szCs w:val="28"/>
        </w:rPr>
        <w:t>АДМИНИСТРАЦИЯ</w:t>
      </w:r>
    </w:p>
    <w:p w:rsidR="004110F6" w:rsidRPr="00BA7C1B" w:rsidRDefault="004110F6" w:rsidP="004110F6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C1B">
        <w:rPr>
          <w:rFonts w:ascii="Times New Roman" w:hAnsi="Times New Roman" w:cs="Times New Roman"/>
          <w:color w:val="000000" w:themeColor="text1"/>
          <w:sz w:val="28"/>
          <w:szCs w:val="28"/>
        </w:rPr>
        <w:t>ЛОГОВСКОГО  СЕЛЬСКОГО ПОСЕЛЕНИЯ</w:t>
      </w:r>
    </w:p>
    <w:p w:rsidR="004110F6" w:rsidRPr="00BA7C1B" w:rsidRDefault="004110F6" w:rsidP="004110F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A7C1B">
        <w:rPr>
          <w:b/>
          <w:color w:val="000000" w:themeColor="text1"/>
          <w:sz w:val="28"/>
          <w:szCs w:val="28"/>
        </w:rPr>
        <w:t>КАЛАЧЁВСКОГО МУНИЦИПАЛЬНОГО РАЙОНА</w:t>
      </w:r>
    </w:p>
    <w:p w:rsidR="004110F6" w:rsidRPr="00BA7C1B" w:rsidRDefault="004110F6" w:rsidP="004110F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A7C1B">
        <w:rPr>
          <w:b/>
          <w:color w:val="000000" w:themeColor="text1"/>
          <w:sz w:val="28"/>
          <w:szCs w:val="28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4110F6" w:rsidRPr="00BA7C1B" w:rsidTr="004110F6">
        <w:trPr>
          <w:trHeight w:val="285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10F6" w:rsidRPr="00BA7C1B" w:rsidRDefault="004110F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110F6" w:rsidRPr="00BA7C1B" w:rsidRDefault="004110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7C1B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4110F6" w:rsidRPr="00BA7C1B" w:rsidRDefault="004110F6" w:rsidP="004110F6">
      <w:pPr>
        <w:tabs>
          <w:tab w:val="left" w:pos="-120"/>
        </w:tabs>
        <w:spacing w:line="276" w:lineRule="auto"/>
        <w:ind w:left="-540"/>
        <w:jc w:val="center"/>
        <w:rPr>
          <w:b/>
          <w:sz w:val="28"/>
          <w:szCs w:val="28"/>
        </w:rPr>
      </w:pPr>
    </w:p>
    <w:p w:rsidR="004110F6" w:rsidRPr="00BA7C1B" w:rsidRDefault="004110F6" w:rsidP="004110F6">
      <w:pPr>
        <w:spacing w:line="276" w:lineRule="auto"/>
        <w:rPr>
          <w:sz w:val="28"/>
          <w:szCs w:val="28"/>
        </w:rPr>
      </w:pPr>
      <w:r w:rsidRPr="00BA7C1B">
        <w:rPr>
          <w:sz w:val="28"/>
          <w:szCs w:val="28"/>
        </w:rPr>
        <w:t xml:space="preserve">от      </w:t>
      </w:r>
      <w:r w:rsidR="00BA7C1B" w:rsidRPr="00BA7C1B">
        <w:rPr>
          <w:sz w:val="28"/>
          <w:szCs w:val="28"/>
        </w:rPr>
        <w:t xml:space="preserve">30 апреля </w:t>
      </w:r>
      <w:r w:rsidRPr="00BA7C1B">
        <w:rPr>
          <w:sz w:val="28"/>
          <w:szCs w:val="28"/>
        </w:rPr>
        <w:t xml:space="preserve">2020   г.   №  </w:t>
      </w:r>
      <w:r w:rsidR="00BA7C1B" w:rsidRPr="00BA7C1B">
        <w:rPr>
          <w:sz w:val="28"/>
          <w:szCs w:val="28"/>
        </w:rPr>
        <w:t>50</w:t>
      </w:r>
    </w:p>
    <w:p w:rsidR="00104179" w:rsidRPr="00BA7C1B" w:rsidRDefault="00104179" w:rsidP="00104179">
      <w:pPr>
        <w:rPr>
          <w:b/>
          <w:sz w:val="28"/>
          <w:szCs w:val="28"/>
        </w:rPr>
      </w:pPr>
    </w:p>
    <w:p w:rsidR="00104179" w:rsidRPr="00BA7C1B" w:rsidRDefault="001562D5" w:rsidP="00411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C1B">
        <w:rPr>
          <w:rFonts w:eastAsia="Times New Roman"/>
          <w:b/>
          <w:sz w:val="28"/>
          <w:szCs w:val="28"/>
        </w:rPr>
        <w:t xml:space="preserve">Об определении специально отведенных мест и перечня помещений для проведения встреч депутатов </w:t>
      </w:r>
      <w:r w:rsidR="00070770" w:rsidRPr="00BA7C1B">
        <w:rPr>
          <w:b/>
          <w:sz w:val="28"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D575CF" w:rsidRPr="00BA7C1B">
        <w:rPr>
          <w:rFonts w:eastAsia="Times New Roman"/>
          <w:b/>
          <w:sz w:val="28"/>
          <w:szCs w:val="28"/>
        </w:rPr>
        <w:t xml:space="preserve"> депутатов Калачевской районной Думы, </w:t>
      </w:r>
      <w:r w:rsidR="00070770" w:rsidRPr="00BA7C1B">
        <w:rPr>
          <w:rFonts w:eastAsia="Times New Roman"/>
          <w:b/>
          <w:sz w:val="28"/>
          <w:szCs w:val="28"/>
        </w:rPr>
        <w:t xml:space="preserve">депутатов </w:t>
      </w:r>
      <w:r w:rsidR="00D575CF" w:rsidRPr="00BA7C1B">
        <w:rPr>
          <w:rFonts w:eastAsia="Times New Roman"/>
          <w:b/>
          <w:sz w:val="28"/>
          <w:szCs w:val="28"/>
        </w:rPr>
        <w:t>Логовской сельской Думы</w:t>
      </w:r>
      <w:r w:rsidR="004110F6" w:rsidRPr="00BA7C1B">
        <w:rPr>
          <w:b/>
          <w:i/>
          <w:color w:val="FF0000"/>
          <w:sz w:val="28"/>
          <w:szCs w:val="28"/>
        </w:rPr>
        <w:t xml:space="preserve"> </w:t>
      </w:r>
      <w:r w:rsidR="004110F6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  <w:r w:rsidR="000336CE" w:rsidRPr="00BA7C1B">
        <w:rPr>
          <w:rFonts w:eastAsia="Times New Roman"/>
          <w:b/>
          <w:sz w:val="28"/>
          <w:szCs w:val="28"/>
        </w:rPr>
        <w:t xml:space="preserve"> </w:t>
      </w:r>
      <w:r w:rsidRPr="00BA7C1B">
        <w:rPr>
          <w:rFonts w:eastAsia="Times New Roman"/>
          <w:b/>
          <w:sz w:val="28"/>
          <w:szCs w:val="28"/>
        </w:rPr>
        <w:t xml:space="preserve">с избирателями, а также порядка их предоставления </w:t>
      </w:r>
      <w:r w:rsidR="00BA6FE8" w:rsidRPr="00BA7C1B">
        <w:rPr>
          <w:b/>
          <w:sz w:val="28"/>
          <w:szCs w:val="28"/>
        </w:rPr>
        <w:t xml:space="preserve">на территории </w:t>
      </w:r>
      <w:r w:rsidR="004110F6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</w:p>
    <w:p w:rsidR="004110F6" w:rsidRPr="00BA7C1B" w:rsidRDefault="004110F6" w:rsidP="004110F6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4110F6" w:rsidRPr="00BA7C1B" w:rsidRDefault="00DE0C8A" w:rsidP="004110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C1B">
        <w:rPr>
          <w:rFonts w:eastAsia="Times New Roman"/>
          <w:sz w:val="28"/>
          <w:szCs w:val="28"/>
        </w:rPr>
        <w:t xml:space="preserve">      В соответствии с Федеральным законом от 08.05.1994 </w:t>
      </w:r>
      <w:hyperlink r:id="rId8" w:history="1">
        <w:r w:rsidR="00781F6D" w:rsidRPr="00BA7C1B">
          <w:rPr>
            <w:rFonts w:eastAsia="Times New Roman"/>
            <w:sz w:val="28"/>
            <w:szCs w:val="28"/>
          </w:rPr>
          <w:t>№</w:t>
        </w:r>
        <w:r w:rsidRPr="00BA7C1B">
          <w:rPr>
            <w:rFonts w:eastAsia="Times New Roman"/>
            <w:sz w:val="28"/>
            <w:szCs w:val="28"/>
          </w:rPr>
          <w:t xml:space="preserve"> 3-ФЗ</w:t>
        </w:r>
      </w:hyperlink>
      <w:r w:rsidR="00781F6D" w:rsidRPr="00BA7C1B">
        <w:rPr>
          <w:rFonts w:eastAsia="Times New Roman"/>
          <w:sz w:val="28"/>
          <w:szCs w:val="28"/>
        </w:rPr>
        <w:t xml:space="preserve"> «</w:t>
      </w:r>
      <w:r w:rsidRPr="00BA7C1B">
        <w:rPr>
          <w:rFonts w:eastAsia="Times New Roman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781F6D" w:rsidRPr="00BA7C1B">
        <w:rPr>
          <w:rFonts w:eastAsia="Times New Roman"/>
          <w:sz w:val="28"/>
          <w:szCs w:val="28"/>
        </w:rPr>
        <w:t>»</w:t>
      </w:r>
      <w:r w:rsidRPr="00BA7C1B">
        <w:rPr>
          <w:rFonts w:eastAsia="Times New Roman"/>
          <w:sz w:val="28"/>
          <w:szCs w:val="28"/>
        </w:rPr>
        <w:t xml:space="preserve">, Федеральным законом от 06.10.1999 </w:t>
      </w:r>
      <w:hyperlink r:id="rId9" w:history="1">
        <w:r w:rsidR="002B4C65" w:rsidRPr="00BA7C1B">
          <w:rPr>
            <w:rFonts w:eastAsia="Times New Roman"/>
            <w:sz w:val="28"/>
            <w:szCs w:val="28"/>
          </w:rPr>
          <w:t>№</w:t>
        </w:r>
        <w:r w:rsidRPr="00BA7C1B">
          <w:rPr>
            <w:rFonts w:eastAsia="Times New Roman"/>
            <w:sz w:val="28"/>
            <w:szCs w:val="28"/>
          </w:rPr>
          <w:t xml:space="preserve"> 184-ФЗ</w:t>
        </w:r>
      </w:hyperlink>
      <w:r w:rsidR="00781F6D" w:rsidRPr="00BA7C1B">
        <w:rPr>
          <w:rFonts w:eastAsia="Times New Roman"/>
          <w:sz w:val="28"/>
          <w:szCs w:val="28"/>
        </w:rPr>
        <w:t xml:space="preserve"> «</w:t>
      </w:r>
      <w:r w:rsidRPr="00BA7C1B">
        <w:rPr>
          <w:rFonts w:eastAsia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81F6D" w:rsidRPr="00BA7C1B">
        <w:rPr>
          <w:rFonts w:eastAsia="Times New Roman"/>
          <w:sz w:val="28"/>
          <w:szCs w:val="28"/>
        </w:rPr>
        <w:t>»</w:t>
      </w:r>
      <w:r w:rsidRPr="00BA7C1B">
        <w:rPr>
          <w:rFonts w:eastAsia="Times New Roman"/>
          <w:sz w:val="28"/>
          <w:szCs w:val="28"/>
        </w:rPr>
        <w:t xml:space="preserve">, Федеральным законом от 06.10.2003 </w:t>
      </w:r>
      <w:hyperlink r:id="rId10" w:history="1">
        <w:r w:rsidR="002B4C65" w:rsidRPr="00BA7C1B">
          <w:rPr>
            <w:rFonts w:eastAsia="Times New Roman"/>
            <w:sz w:val="28"/>
            <w:szCs w:val="28"/>
          </w:rPr>
          <w:t>№</w:t>
        </w:r>
        <w:r w:rsidRPr="00BA7C1B">
          <w:rPr>
            <w:rFonts w:eastAsia="Times New Roman"/>
            <w:sz w:val="28"/>
            <w:szCs w:val="28"/>
          </w:rPr>
          <w:t xml:space="preserve"> 131-ФЗ</w:t>
        </w:r>
      </w:hyperlink>
      <w:r w:rsidRPr="00BA7C1B">
        <w:rPr>
          <w:rFonts w:eastAsia="Times New Roman"/>
          <w:sz w:val="28"/>
          <w:szCs w:val="28"/>
        </w:rPr>
        <w:t xml:space="preserve"> </w:t>
      </w:r>
      <w:r w:rsidR="002B4C65" w:rsidRPr="00BA7C1B">
        <w:rPr>
          <w:rFonts w:eastAsia="Times New Roman"/>
          <w:sz w:val="28"/>
          <w:szCs w:val="28"/>
        </w:rPr>
        <w:t>«</w:t>
      </w:r>
      <w:r w:rsidRPr="00BA7C1B">
        <w:rPr>
          <w:rFonts w:eastAsia="Times New Roman"/>
          <w:sz w:val="28"/>
          <w:szCs w:val="28"/>
        </w:rPr>
        <w:t>Об общих принципах организации местного самоуп</w:t>
      </w:r>
      <w:r w:rsidR="00453623" w:rsidRPr="00BA7C1B">
        <w:rPr>
          <w:rFonts w:eastAsia="Times New Roman"/>
          <w:sz w:val="28"/>
          <w:szCs w:val="28"/>
        </w:rPr>
        <w:t>равления в Российской Федерации»</w:t>
      </w:r>
      <w:r w:rsidRPr="00BA7C1B">
        <w:rPr>
          <w:rFonts w:eastAsia="Times New Roman"/>
          <w:sz w:val="28"/>
          <w:szCs w:val="28"/>
        </w:rPr>
        <w:t xml:space="preserve">, руководствуясь статьей </w:t>
      </w:r>
      <w:r w:rsidR="00052BE2" w:rsidRPr="00BA7C1B">
        <w:rPr>
          <w:rFonts w:eastAsia="Times New Roman"/>
          <w:sz w:val="28"/>
          <w:szCs w:val="28"/>
        </w:rPr>
        <w:t>28</w:t>
      </w:r>
      <w:r w:rsidR="00104179" w:rsidRPr="00BA7C1B">
        <w:rPr>
          <w:sz w:val="28"/>
          <w:szCs w:val="28"/>
          <w:lang w:eastAsia="en-US"/>
        </w:rPr>
        <w:t xml:space="preserve"> Устава </w:t>
      </w:r>
      <w:r w:rsidR="004110F6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области </w:t>
      </w:r>
    </w:p>
    <w:p w:rsidR="004110F6" w:rsidRPr="00BA7C1B" w:rsidRDefault="004110F6" w:rsidP="0091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10F6" w:rsidRPr="00BA7C1B" w:rsidRDefault="004110F6" w:rsidP="0091304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A7C1B">
        <w:rPr>
          <w:b/>
          <w:sz w:val="28"/>
          <w:szCs w:val="28"/>
        </w:rPr>
        <w:t>ПОСТАНОВЛЯЕТ:</w:t>
      </w:r>
    </w:p>
    <w:p w:rsidR="004110F6" w:rsidRPr="00BA7C1B" w:rsidRDefault="004110F6" w:rsidP="0091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0BA" w:rsidRPr="00BA7C1B" w:rsidRDefault="00BA6FE8" w:rsidP="00C05D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A7C1B">
        <w:rPr>
          <w:sz w:val="28"/>
          <w:szCs w:val="28"/>
        </w:rPr>
        <w:t xml:space="preserve">1. </w:t>
      </w:r>
      <w:r w:rsidR="007B10BA" w:rsidRPr="00BA7C1B">
        <w:rPr>
          <w:rFonts w:eastAsia="Times New Roman"/>
          <w:sz w:val="28"/>
          <w:szCs w:val="28"/>
        </w:rPr>
        <w:t>Определить специально отведенны</w:t>
      </w:r>
      <w:r w:rsidR="00E82550" w:rsidRPr="00BA7C1B">
        <w:rPr>
          <w:rFonts w:eastAsia="Times New Roman"/>
          <w:sz w:val="28"/>
          <w:szCs w:val="28"/>
        </w:rPr>
        <w:t>е</w:t>
      </w:r>
      <w:r w:rsidR="007B10BA" w:rsidRPr="00BA7C1B">
        <w:rPr>
          <w:rFonts w:eastAsia="Times New Roman"/>
          <w:sz w:val="28"/>
          <w:szCs w:val="28"/>
        </w:rPr>
        <w:t xml:space="preserve"> места</w:t>
      </w:r>
      <w:r w:rsidR="00E82550" w:rsidRPr="00BA7C1B">
        <w:rPr>
          <w:rFonts w:eastAsia="Times New Roman"/>
          <w:sz w:val="28"/>
          <w:szCs w:val="28"/>
        </w:rPr>
        <w:t xml:space="preserve"> </w:t>
      </w:r>
      <w:r w:rsidR="007B10BA" w:rsidRPr="00BA7C1B">
        <w:rPr>
          <w:rFonts w:eastAsia="Times New Roman"/>
          <w:sz w:val="28"/>
          <w:szCs w:val="28"/>
        </w:rPr>
        <w:t xml:space="preserve">для проведения встреч депутатов </w:t>
      </w:r>
      <w:r w:rsidR="00855148" w:rsidRPr="00BA7C1B">
        <w:rPr>
          <w:sz w:val="28"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855148" w:rsidRPr="00BA7C1B">
        <w:rPr>
          <w:rFonts w:eastAsia="Times New Roman"/>
          <w:sz w:val="28"/>
          <w:szCs w:val="28"/>
        </w:rPr>
        <w:t xml:space="preserve"> депутатов </w:t>
      </w:r>
      <w:r w:rsidR="00D575CF" w:rsidRPr="00BA7C1B">
        <w:rPr>
          <w:rFonts w:eastAsia="Times New Roman"/>
          <w:sz w:val="28"/>
          <w:szCs w:val="28"/>
        </w:rPr>
        <w:t xml:space="preserve">Калачевской районной Думы, депутатов Логовской сельской Думы </w:t>
      </w:r>
      <w:r w:rsidR="00855148" w:rsidRPr="00BA7C1B">
        <w:rPr>
          <w:rFonts w:eastAsia="Times New Roman"/>
          <w:sz w:val="28"/>
          <w:szCs w:val="28"/>
        </w:rPr>
        <w:t xml:space="preserve"> </w:t>
      </w:r>
      <w:r w:rsidR="00C05DA8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области </w:t>
      </w:r>
      <w:r w:rsidR="00855148" w:rsidRPr="00BA7C1B">
        <w:rPr>
          <w:sz w:val="28"/>
          <w:szCs w:val="28"/>
        </w:rPr>
        <w:t xml:space="preserve"> </w:t>
      </w:r>
      <w:r w:rsidR="007B10BA" w:rsidRPr="00BA7C1B">
        <w:rPr>
          <w:rFonts w:eastAsia="Times New Roman"/>
          <w:sz w:val="28"/>
          <w:szCs w:val="28"/>
        </w:rPr>
        <w:t xml:space="preserve">с избирателями </w:t>
      </w:r>
      <w:r w:rsidR="00913041" w:rsidRPr="00BA7C1B">
        <w:rPr>
          <w:sz w:val="28"/>
          <w:szCs w:val="28"/>
        </w:rPr>
        <w:t xml:space="preserve">на территории </w:t>
      </w:r>
      <w:r w:rsidR="00C05DA8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области </w:t>
      </w:r>
      <w:r w:rsidR="00DF6CC7" w:rsidRPr="00BA7C1B">
        <w:rPr>
          <w:rFonts w:eastAsia="Times New Roman"/>
          <w:sz w:val="28"/>
          <w:szCs w:val="28"/>
        </w:rPr>
        <w:t xml:space="preserve"> с</w:t>
      </w:r>
      <w:r w:rsidR="00781F6D" w:rsidRPr="00BA7C1B">
        <w:rPr>
          <w:rFonts w:eastAsia="Times New Roman"/>
          <w:sz w:val="28"/>
          <w:szCs w:val="28"/>
        </w:rPr>
        <w:t>огласно приложению 1.</w:t>
      </w:r>
    </w:p>
    <w:p w:rsidR="007B10BA" w:rsidRPr="00BA7C1B" w:rsidRDefault="007B10BA" w:rsidP="001562D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BA7C1B">
        <w:rPr>
          <w:rFonts w:eastAsia="Times New Roman"/>
          <w:sz w:val="28"/>
          <w:szCs w:val="28"/>
        </w:rPr>
        <w:t xml:space="preserve">2. Определить </w:t>
      </w:r>
      <w:hyperlink r:id="rId11" w:history="1">
        <w:r w:rsidRPr="00BA7C1B">
          <w:rPr>
            <w:rFonts w:eastAsia="Times New Roman"/>
            <w:sz w:val="28"/>
            <w:szCs w:val="28"/>
          </w:rPr>
          <w:t>перечень</w:t>
        </w:r>
      </w:hyperlink>
      <w:r w:rsidRPr="00BA7C1B">
        <w:rPr>
          <w:rFonts w:eastAsia="Times New Roman"/>
          <w:sz w:val="28"/>
          <w:szCs w:val="28"/>
        </w:rPr>
        <w:t xml:space="preserve"> помещений, предоставляемых для проведения встреч депутатов </w:t>
      </w:r>
      <w:r w:rsidR="008E2DF4" w:rsidRPr="00BA7C1B">
        <w:rPr>
          <w:sz w:val="28"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8E2DF4" w:rsidRPr="00BA7C1B">
        <w:rPr>
          <w:rFonts w:eastAsia="Times New Roman"/>
          <w:sz w:val="28"/>
          <w:szCs w:val="28"/>
        </w:rPr>
        <w:t xml:space="preserve"> </w:t>
      </w:r>
      <w:r w:rsidR="00D575CF" w:rsidRPr="00BA7C1B">
        <w:rPr>
          <w:rFonts w:eastAsia="Times New Roman"/>
          <w:sz w:val="28"/>
          <w:szCs w:val="28"/>
        </w:rPr>
        <w:t xml:space="preserve">депутатов Калачевской районной Думы, депутатов Логовской сельской Думы  </w:t>
      </w:r>
      <w:r w:rsidR="00C05DA8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</w:t>
      </w:r>
      <w:r w:rsidRPr="00BA7C1B">
        <w:rPr>
          <w:rFonts w:eastAsia="Times New Roman"/>
          <w:sz w:val="28"/>
          <w:szCs w:val="28"/>
        </w:rPr>
        <w:t xml:space="preserve">с </w:t>
      </w:r>
      <w:r w:rsidRPr="00BA7C1B">
        <w:rPr>
          <w:rFonts w:eastAsia="Times New Roman"/>
          <w:sz w:val="28"/>
          <w:szCs w:val="28"/>
        </w:rPr>
        <w:lastRenderedPageBreak/>
        <w:t>из</w:t>
      </w:r>
      <w:r w:rsidR="00781F6D" w:rsidRPr="00BA7C1B">
        <w:rPr>
          <w:rFonts w:eastAsia="Times New Roman"/>
          <w:sz w:val="28"/>
          <w:szCs w:val="28"/>
        </w:rPr>
        <w:t>бирателями</w:t>
      </w:r>
      <w:r w:rsidR="00913041" w:rsidRPr="00BA7C1B">
        <w:rPr>
          <w:sz w:val="28"/>
          <w:szCs w:val="28"/>
        </w:rPr>
        <w:t xml:space="preserve"> на территории </w:t>
      </w:r>
      <w:r w:rsidR="00C05DA8" w:rsidRPr="00BA7C1B">
        <w:rPr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  <w:r w:rsidR="00913041" w:rsidRPr="00BA7C1B">
        <w:rPr>
          <w:rFonts w:eastAsia="Times New Roman"/>
          <w:sz w:val="28"/>
          <w:szCs w:val="28"/>
        </w:rPr>
        <w:t>,</w:t>
      </w:r>
      <w:r w:rsidR="00781F6D" w:rsidRPr="00BA7C1B">
        <w:rPr>
          <w:rFonts w:eastAsia="Times New Roman"/>
          <w:sz w:val="28"/>
          <w:szCs w:val="28"/>
        </w:rPr>
        <w:t xml:space="preserve"> согласно приложению 2.</w:t>
      </w:r>
    </w:p>
    <w:p w:rsidR="007B10BA" w:rsidRPr="00BA7C1B" w:rsidRDefault="007B10BA" w:rsidP="001562D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BA7C1B">
        <w:rPr>
          <w:rFonts w:eastAsia="Times New Roman"/>
          <w:sz w:val="28"/>
          <w:szCs w:val="28"/>
        </w:rPr>
        <w:t xml:space="preserve">3. Утвердить </w:t>
      </w:r>
      <w:hyperlink r:id="rId12" w:history="1">
        <w:r w:rsidRPr="00BA7C1B">
          <w:rPr>
            <w:rFonts w:eastAsia="Times New Roman"/>
            <w:sz w:val="28"/>
            <w:szCs w:val="28"/>
          </w:rPr>
          <w:t>Порядок</w:t>
        </w:r>
      </w:hyperlink>
      <w:r w:rsidRPr="00BA7C1B">
        <w:rPr>
          <w:rFonts w:eastAsia="Times New Roman"/>
          <w:sz w:val="28"/>
          <w:szCs w:val="28"/>
        </w:rPr>
        <w:t xml:space="preserve"> предоставления помещений для проведения встреч депутатов </w:t>
      </w:r>
      <w:r w:rsidR="008E2DF4" w:rsidRPr="00BA7C1B">
        <w:rPr>
          <w:sz w:val="28"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8E2DF4" w:rsidRPr="00BA7C1B">
        <w:rPr>
          <w:rFonts w:eastAsia="Times New Roman"/>
          <w:sz w:val="28"/>
          <w:szCs w:val="28"/>
        </w:rPr>
        <w:t xml:space="preserve"> </w:t>
      </w:r>
      <w:r w:rsidR="00D575CF" w:rsidRPr="00BA7C1B">
        <w:rPr>
          <w:rFonts w:eastAsia="Times New Roman"/>
          <w:sz w:val="28"/>
          <w:szCs w:val="28"/>
        </w:rPr>
        <w:t xml:space="preserve">депутатов Калачевской районной Думы, депутатов Логовской сельской Думы  </w:t>
      </w:r>
      <w:r w:rsidR="00C05DA8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области  </w:t>
      </w:r>
      <w:r w:rsidRPr="00BA7C1B">
        <w:rPr>
          <w:rFonts w:eastAsia="Times New Roman"/>
          <w:sz w:val="28"/>
          <w:szCs w:val="28"/>
        </w:rPr>
        <w:t>с избирателями</w:t>
      </w:r>
      <w:r w:rsidR="00781F6D" w:rsidRPr="00BA7C1B">
        <w:rPr>
          <w:sz w:val="28"/>
          <w:szCs w:val="28"/>
        </w:rPr>
        <w:t xml:space="preserve"> на территории </w:t>
      </w:r>
      <w:r w:rsidR="00C05DA8" w:rsidRPr="00BA7C1B">
        <w:rPr>
          <w:sz w:val="28"/>
          <w:szCs w:val="28"/>
        </w:rPr>
        <w:t xml:space="preserve">Логовского сельского поселения Калачевского муниципального района Волгоградской области  </w:t>
      </w:r>
      <w:r w:rsidR="0040752D" w:rsidRPr="00BA7C1B">
        <w:rPr>
          <w:rFonts w:eastAsia="Times New Roman"/>
          <w:sz w:val="28"/>
          <w:szCs w:val="28"/>
        </w:rPr>
        <w:t>согласно приложению 3.</w:t>
      </w:r>
    </w:p>
    <w:p w:rsidR="000259AC" w:rsidRPr="00BA7C1B" w:rsidRDefault="00781F6D" w:rsidP="00C05DA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A7C1B">
        <w:rPr>
          <w:rFonts w:ascii="Times New Roman" w:hAnsi="Times New Roman" w:cs="Times New Roman"/>
          <w:b w:val="0"/>
          <w:sz w:val="28"/>
          <w:szCs w:val="28"/>
        </w:rPr>
        <w:t xml:space="preserve">        4</w:t>
      </w:r>
      <w:r w:rsidR="00C05DA8" w:rsidRPr="00BA7C1B">
        <w:rPr>
          <w:rFonts w:ascii="Times New Roman" w:hAnsi="Times New Roman" w:cs="Times New Roman"/>
          <w:b w:val="0"/>
          <w:sz w:val="28"/>
          <w:szCs w:val="28"/>
        </w:rPr>
        <w:t>. Признать утратившим</w:t>
      </w:r>
      <w:r w:rsidR="000259AC" w:rsidRPr="00BA7C1B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C05DA8" w:rsidRPr="00BA7C1B">
        <w:rPr>
          <w:rFonts w:ascii="Times New Roman" w:hAnsi="Times New Roman" w:cs="Times New Roman"/>
          <w:b w:val="0"/>
          <w:sz w:val="28"/>
          <w:szCs w:val="28"/>
        </w:rPr>
        <w:t>постановление главы Логовского сельского поселения Калачевского муниципального района Волгоградской области  № 12 от 19 февраля   2018 г. «Об определении специально отведённых мест, перечня помещений для проведения встреч депутатов Логовской сельской Думы, Волгоградской областной Думы и Государственной Думы Федерального собрания Российской Федерации с избирателями».</w:t>
      </w:r>
    </w:p>
    <w:p w:rsidR="000259AC" w:rsidRPr="00BA7C1B" w:rsidRDefault="00781F6D" w:rsidP="00781F6D">
      <w:pPr>
        <w:pStyle w:val="ConsPlusNormal"/>
        <w:jc w:val="both"/>
      </w:pPr>
      <w:r w:rsidRPr="00BA7C1B">
        <w:rPr>
          <w:bCs/>
        </w:rPr>
        <w:t xml:space="preserve">        5</w:t>
      </w:r>
      <w:r w:rsidR="000259AC" w:rsidRPr="00BA7C1B">
        <w:rPr>
          <w:bCs/>
        </w:rPr>
        <w:t>. Настоящее постановление вступает в силу со дня</w:t>
      </w:r>
      <w:r w:rsidR="000259AC" w:rsidRPr="00BA7C1B">
        <w:t xml:space="preserve"> </w:t>
      </w:r>
      <w:r w:rsidR="00C05DA8" w:rsidRPr="00BA7C1B">
        <w:t xml:space="preserve">его официального </w:t>
      </w:r>
      <w:r w:rsidR="000259AC" w:rsidRPr="00BA7C1B">
        <w:t>обнародования</w:t>
      </w:r>
      <w:r w:rsidR="00C05DA8" w:rsidRPr="00BA7C1B">
        <w:t xml:space="preserve">. </w:t>
      </w:r>
    </w:p>
    <w:p w:rsidR="000259AC" w:rsidRPr="00BA7C1B" w:rsidRDefault="00781F6D" w:rsidP="00781F6D">
      <w:pPr>
        <w:pStyle w:val="ConsPlusNormal"/>
        <w:jc w:val="both"/>
      </w:pPr>
      <w:r w:rsidRPr="00BA7C1B">
        <w:t xml:space="preserve">        6</w:t>
      </w:r>
      <w:r w:rsidR="000259AC" w:rsidRPr="00BA7C1B">
        <w:t>. Контроль за исполнением постановления оставляю за собой.</w:t>
      </w:r>
    </w:p>
    <w:p w:rsidR="000259AC" w:rsidRPr="00BA7C1B" w:rsidRDefault="000259AC" w:rsidP="000259AC">
      <w:pPr>
        <w:widowControl w:val="0"/>
        <w:autoSpaceDE w:val="0"/>
        <w:jc w:val="both"/>
        <w:rPr>
          <w:sz w:val="28"/>
          <w:szCs w:val="28"/>
        </w:rPr>
      </w:pPr>
      <w:r w:rsidRPr="00BA7C1B">
        <w:rPr>
          <w:sz w:val="28"/>
          <w:szCs w:val="28"/>
        </w:rPr>
        <w:t xml:space="preserve">         </w:t>
      </w:r>
    </w:p>
    <w:p w:rsidR="00C05DA8" w:rsidRPr="00BA7C1B" w:rsidRDefault="00C05DA8" w:rsidP="00C05DA8">
      <w:pPr>
        <w:jc w:val="both"/>
        <w:rPr>
          <w:b/>
          <w:bCs/>
          <w:sz w:val="28"/>
          <w:szCs w:val="28"/>
        </w:rPr>
      </w:pPr>
      <w:r w:rsidRPr="00BA7C1B">
        <w:rPr>
          <w:b/>
          <w:bCs/>
          <w:sz w:val="28"/>
          <w:szCs w:val="28"/>
        </w:rPr>
        <w:t>Глава Логовского</w:t>
      </w:r>
    </w:p>
    <w:p w:rsidR="00C05DA8" w:rsidRPr="00BA7C1B" w:rsidRDefault="00C05DA8" w:rsidP="00C05DA8">
      <w:pPr>
        <w:jc w:val="both"/>
        <w:rPr>
          <w:sz w:val="28"/>
          <w:szCs w:val="28"/>
        </w:rPr>
      </w:pPr>
      <w:r w:rsidRPr="00BA7C1B">
        <w:rPr>
          <w:b/>
          <w:bCs/>
          <w:sz w:val="28"/>
          <w:szCs w:val="28"/>
        </w:rPr>
        <w:t xml:space="preserve">сельского поселения                            </w:t>
      </w:r>
      <w:r w:rsidR="00052BE2" w:rsidRPr="00BA7C1B">
        <w:rPr>
          <w:b/>
          <w:bCs/>
          <w:sz w:val="28"/>
          <w:szCs w:val="28"/>
        </w:rPr>
        <w:t xml:space="preserve">     </w:t>
      </w:r>
      <w:r w:rsidRPr="00BA7C1B">
        <w:rPr>
          <w:b/>
          <w:bCs/>
          <w:sz w:val="28"/>
          <w:szCs w:val="28"/>
        </w:rPr>
        <w:t xml:space="preserve">                                        Е.А.Федотов</w:t>
      </w:r>
      <w:bookmarkStart w:id="0" w:name="_GoBack"/>
      <w:bookmarkEnd w:id="0"/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C05DA8" w:rsidRPr="00BA7C1B" w:rsidRDefault="00C05DA8" w:rsidP="000259AC">
      <w:pPr>
        <w:widowControl w:val="0"/>
        <w:autoSpaceDE w:val="0"/>
        <w:ind w:left="4248"/>
        <w:rPr>
          <w:sz w:val="28"/>
          <w:szCs w:val="28"/>
        </w:rPr>
      </w:pPr>
    </w:p>
    <w:p w:rsidR="00C05DA8" w:rsidRPr="00BA7C1B" w:rsidRDefault="00C05DA8" w:rsidP="000259AC">
      <w:pPr>
        <w:widowControl w:val="0"/>
        <w:autoSpaceDE w:val="0"/>
        <w:ind w:left="4248"/>
        <w:rPr>
          <w:sz w:val="28"/>
          <w:szCs w:val="28"/>
        </w:rPr>
      </w:pPr>
    </w:p>
    <w:p w:rsidR="00C05DA8" w:rsidRPr="00BA7C1B" w:rsidRDefault="00C05DA8" w:rsidP="000259AC">
      <w:pPr>
        <w:widowControl w:val="0"/>
        <w:autoSpaceDE w:val="0"/>
        <w:ind w:left="4248"/>
        <w:rPr>
          <w:sz w:val="28"/>
          <w:szCs w:val="28"/>
        </w:rPr>
      </w:pPr>
    </w:p>
    <w:p w:rsidR="00C05DA8" w:rsidRPr="00BA7C1B" w:rsidRDefault="00C05DA8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2B4C65" w:rsidRPr="00BA7C1B" w:rsidRDefault="002B4C65" w:rsidP="000259AC">
      <w:pPr>
        <w:widowControl w:val="0"/>
        <w:autoSpaceDE w:val="0"/>
        <w:ind w:left="4248"/>
        <w:rPr>
          <w:sz w:val="28"/>
          <w:szCs w:val="28"/>
        </w:rPr>
      </w:pPr>
    </w:p>
    <w:p w:rsidR="00C05DA8" w:rsidRPr="00BA7C1B" w:rsidRDefault="00C05DA8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C05DA8" w:rsidRPr="00BA7C1B" w:rsidRDefault="00C05DA8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C05DA8" w:rsidRPr="00BA7C1B" w:rsidRDefault="00C05DA8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E82550" w:rsidRPr="00BA7C1B" w:rsidRDefault="00E82550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>Приложение 1</w:t>
      </w:r>
    </w:p>
    <w:p w:rsidR="00E82550" w:rsidRPr="00BA7C1B" w:rsidRDefault="00E82550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 xml:space="preserve">                                                         к постановлению </w:t>
      </w:r>
    </w:p>
    <w:p w:rsidR="00E82550" w:rsidRPr="00BA7C1B" w:rsidRDefault="00E82550" w:rsidP="00453C6B">
      <w:pPr>
        <w:jc w:val="right"/>
        <w:rPr>
          <w:rFonts w:eastAsia="Times New Roman"/>
          <w:bCs/>
          <w:kern w:val="28"/>
          <w:sz w:val="28"/>
          <w:szCs w:val="28"/>
        </w:rPr>
      </w:pPr>
      <w:r w:rsidRPr="00BA7C1B">
        <w:rPr>
          <w:sz w:val="28"/>
          <w:szCs w:val="28"/>
        </w:rPr>
        <w:t xml:space="preserve">администрации </w:t>
      </w:r>
      <w:r w:rsidR="00453C6B" w:rsidRPr="00BA7C1B">
        <w:rPr>
          <w:i/>
          <w:sz w:val="28"/>
          <w:szCs w:val="28"/>
          <w:u w:val="single"/>
        </w:rPr>
        <w:t xml:space="preserve">Логовского сельского поселения </w:t>
      </w:r>
    </w:p>
    <w:p w:rsidR="00E82550" w:rsidRPr="00BA7C1B" w:rsidRDefault="009310B3" w:rsidP="00E82550">
      <w:pPr>
        <w:ind w:firstLine="567"/>
        <w:jc w:val="right"/>
        <w:rPr>
          <w:rFonts w:eastAsia="Times New Roman"/>
          <w:bCs/>
          <w:kern w:val="28"/>
          <w:sz w:val="28"/>
          <w:szCs w:val="28"/>
        </w:rPr>
      </w:pPr>
      <w:r>
        <w:rPr>
          <w:rFonts w:eastAsia="Times New Roman"/>
          <w:bCs/>
          <w:kern w:val="28"/>
          <w:sz w:val="28"/>
          <w:szCs w:val="28"/>
        </w:rPr>
        <w:t>от «30</w:t>
      </w:r>
      <w:r w:rsidR="00E82550" w:rsidRPr="00BA7C1B">
        <w:rPr>
          <w:rFonts w:eastAsia="Times New Roman"/>
          <w:bCs/>
          <w:kern w:val="28"/>
          <w:sz w:val="28"/>
          <w:szCs w:val="28"/>
        </w:rPr>
        <w:t>»</w:t>
      </w:r>
      <w:r>
        <w:rPr>
          <w:rFonts w:eastAsia="Times New Roman"/>
          <w:bCs/>
          <w:kern w:val="28"/>
          <w:sz w:val="28"/>
          <w:szCs w:val="28"/>
        </w:rPr>
        <w:t xml:space="preserve"> апреля </w:t>
      </w:r>
      <w:r w:rsidR="00E82550" w:rsidRPr="00BA7C1B">
        <w:rPr>
          <w:rFonts w:eastAsia="Times New Roman"/>
          <w:bCs/>
          <w:kern w:val="28"/>
          <w:sz w:val="28"/>
          <w:szCs w:val="28"/>
        </w:rPr>
        <w:t xml:space="preserve"> 20</w:t>
      </w:r>
      <w:r>
        <w:rPr>
          <w:rFonts w:eastAsia="Times New Roman"/>
          <w:bCs/>
          <w:kern w:val="28"/>
          <w:sz w:val="28"/>
          <w:szCs w:val="28"/>
        </w:rPr>
        <w:t>20</w:t>
      </w:r>
      <w:r w:rsidR="00E82550" w:rsidRPr="00BA7C1B">
        <w:rPr>
          <w:rFonts w:eastAsia="Times New Roman"/>
          <w:bCs/>
          <w:kern w:val="28"/>
          <w:sz w:val="28"/>
          <w:szCs w:val="28"/>
        </w:rPr>
        <w:t xml:space="preserve"> г. № </w:t>
      </w:r>
      <w:r>
        <w:rPr>
          <w:rFonts w:eastAsia="Times New Roman"/>
          <w:bCs/>
          <w:kern w:val="28"/>
          <w:sz w:val="28"/>
          <w:szCs w:val="28"/>
        </w:rPr>
        <w:t>50</w:t>
      </w:r>
    </w:p>
    <w:p w:rsidR="00E82550" w:rsidRPr="00BA7C1B" w:rsidRDefault="00E825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CA0350" w:rsidRPr="00BA7C1B" w:rsidRDefault="00CA03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E82550" w:rsidRPr="00BA7C1B" w:rsidRDefault="00E82550" w:rsidP="00E8255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BA7C1B">
        <w:rPr>
          <w:rFonts w:eastAsia="Times New Roman"/>
          <w:b/>
          <w:sz w:val="28"/>
          <w:szCs w:val="28"/>
        </w:rPr>
        <w:t>Специально отведенные места</w:t>
      </w:r>
    </w:p>
    <w:p w:rsidR="00E82550" w:rsidRPr="00BA7C1B" w:rsidRDefault="00E82550" w:rsidP="00453C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C1B">
        <w:rPr>
          <w:rFonts w:eastAsia="Times New Roman"/>
          <w:b/>
          <w:sz w:val="28"/>
          <w:szCs w:val="28"/>
        </w:rPr>
        <w:t xml:space="preserve">для проведения встреч </w:t>
      </w:r>
      <w:r w:rsidR="00FB3A4C" w:rsidRPr="00BA7C1B">
        <w:rPr>
          <w:b/>
          <w:sz w:val="28"/>
          <w:szCs w:val="28"/>
        </w:rPr>
        <w:t>депутатов Государственной Думы Федерального Собрания Российской Федерации, депутатов Волгоградской областной Думы,</w:t>
      </w:r>
      <w:r w:rsidR="00FB3A4C" w:rsidRPr="00BA7C1B">
        <w:rPr>
          <w:rFonts w:eastAsia="Times New Roman"/>
          <w:b/>
          <w:sz w:val="28"/>
          <w:szCs w:val="28"/>
        </w:rPr>
        <w:t xml:space="preserve"> </w:t>
      </w:r>
      <w:r w:rsidR="00D575CF" w:rsidRPr="00BA7C1B">
        <w:rPr>
          <w:rFonts w:eastAsia="Times New Roman"/>
          <w:b/>
          <w:sz w:val="28"/>
          <w:szCs w:val="28"/>
        </w:rPr>
        <w:t>депутатов Калачевской районной Думы, депутатов Логовской сельской Думы</w:t>
      </w:r>
      <w:r w:rsidR="00D575CF" w:rsidRPr="00BA7C1B">
        <w:rPr>
          <w:rFonts w:eastAsia="Times New Roman"/>
          <w:sz w:val="28"/>
          <w:szCs w:val="28"/>
        </w:rPr>
        <w:t xml:space="preserve">  </w:t>
      </w:r>
      <w:r w:rsidR="00453C6B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  <w:r w:rsidR="00A772E5" w:rsidRPr="00BA7C1B">
        <w:rPr>
          <w:b/>
          <w:color w:val="FF0000"/>
          <w:sz w:val="28"/>
          <w:szCs w:val="28"/>
        </w:rPr>
        <w:t xml:space="preserve"> </w:t>
      </w:r>
      <w:r w:rsidRPr="00BA7C1B">
        <w:rPr>
          <w:rFonts w:eastAsia="Times New Roman"/>
          <w:b/>
          <w:sz w:val="28"/>
          <w:szCs w:val="28"/>
        </w:rPr>
        <w:t xml:space="preserve">с избирателями </w:t>
      </w:r>
      <w:r w:rsidRPr="00BA7C1B">
        <w:rPr>
          <w:b/>
          <w:sz w:val="28"/>
          <w:szCs w:val="28"/>
        </w:rPr>
        <w:t xml:space="preserve">на территории </w:t>
      </w:r>
      <w:r w:rsidR="00453C6B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</w:p>
    <w:p w:rsidR="00453C6B" w:rsidRPr="00BA7C1B" w:rsidRDefault="00453C6B" w:rsidP="00453C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63"/>
        <w:gridCol w:w="2542"/>
      </w:tblGrid>
      <w:tr w:rsidR="003D23F7" w:rsidRPr="00BA7C1B" w:rsidTr="00453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BA7C1B" w:rsidRDefault="003D23F7" w:rsidP="00FB3A4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№</w:t>
            </w:r>
            <w:r w:rsidR="00FB3A4C" w:rsidRPr="00BA7C1B">
              <w:rPr>
                <w:rFonts w:eastAsia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BA7C1B" w:rsidRDefault="00FB3A4C" w:rsidP="00FB3A4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Специально отведенное место</w:t>
            </w:r>
            <w:r w:rsidR="003D23F7" w:rsidRPr="00BA7C1B">
              <w:rPr>
                <w:rFonts w:eastAsia="Times New Roman"/>
                <w:sz w:val="28"/>
                <w:szCs w:val="28"/>
              </w:rPr>
              <w:t xml:space="preserve">  (площадь, улица, и т.д.)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BA7C1B" w:rsidRDefault="00FB3A4C" w:rsidP="00FB3A4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 xml:space="preserve">  </w:t>
            </w:r>
            <w:r w:rsidR="003D23F7" w:rsidRPr="00BA7C1B">
              <w:rPr>
                <w:rFonts w:eastAsia="Times New Roman"/>
                <w:sz w:val="28"/>
                <w:szCs w:val="28"/>
              </w:rPr>
              <w:t>Адрес (описание границ) места нахождения</w:t>
            </w:r>
          </w:p>
        </w:tc>
      </w:tr>
      <w:tr w:rsidR="003D23F7" w:rsidRPr="00BA7C1B" w:rsidTr="00453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BA7C1B" w:rsidRDefault="00453C6B" w:rsidP="00453C6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249"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F7" w:rsidRPr="00BA7C1B" w:rsidRDefault="00453C6B" w:rsidP="00453C6B">
            <w:pPr>
              <w:rPr>
                <w:rFonts w:eastAsia="Times New Roman"/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 xml:space="preserve">Площадка у здания Муниципального Казенного учреждения  «Административно-хозяйственное и досуговое обслуживание», расположенного по адресу: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453C6B">
            <w:pPr>
              <w:rPr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>х. Логовский ул. Донская 29.</w:t>
            </w:r>
          </w:p>
          <w:p w:rsidR="003D23F7" w:rsidRPr="00BA7C1B" w:rsidRDefault="003D23F7" w:rsidP="003D23F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53C6B" w:rsidRPr="00BA7C1B" w:rsidTr="00453C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453C6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709" w:right="-250"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453C6B">
            <w:pPr>
              <w:rPr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>Площадка у нежилого административного здания, расположенного по адресу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453C6B">
            <w:pPr>
              <w:rPr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 xml:space="preserve">х. Первомайский ул. Первомайская 19 а.  </w:t>
            </w:r>
          </w:p>
          <w:p w:rsidR="00453C6B" w:rsidRPr="00BA7C1B" w:rsidRDefault="00453C6B" w:rsidP="003D23F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82550" w:rsidRPr="00BA7C1B" w:rsidRDefault="00E82550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5D2709" w:rsidRPr="00BA7C1B" w:rsidRDefault="005D2709" w:rsidP="00E82550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</w:p>
    <w:p w:rsidR="00FB3A4C" w:rsidRPr="00BA7C1B" w:rsidRDefault="00FB3A4C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</w:p>
    <w:p w:rsidR="00007954" w:rsidRPr="00BA7C1B" w:rsidRDefault="00007954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 xml:space="preserve">Приложение </w:t>
      </w:r>
      <w:r w:rsidR="00453C6B" w:rsidRPr="00BA7C1B">
        <w:rPr>
          <w:rFonts w:eastAsia="Times New Roman"/>
          <w:bCs/>
          <w:kern w:val="28"/>
          <w:sz w:val="28"/>
          <w:szCs w:val="28"/>
        </w:rPr>
        <w:t>2</w:t>
      </w:r>
    </w:p>
    <w:p w:rsidR="00007954" w:rsidRPr="00BA7C1B" w:rsidRDefault="00007954" w:rsidP="00E82550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 xml:space="preserve">                                                         к постановлению </w:t>
      </w:r>
    </w:p>
    <w:p w:rsidR="00453C6B" w:rsidRPr="00BA7C1B" w:rsidRDefault="00E82550" w:rsidP="00453C6B">
      <w:pPr>
        <w:jc w:val="right"/>
        <w:rPr>
          <w:rFonts w:eastAsia="Times New Roman"/>
          <w:bCs/>
          <w:kern w:val="28"/>
          <w:sz w:val="28"/>
          <w:szCs w:val="28"/>
        </w:rPr>
      </w:pPr>
      <w:r w:rsidRPr="00BA7C1B">
        <w:rPr>
          <w:sz w:val="28"/>
          <w:szCs w:val="28"/>
        </w:rPr>
        <w:t xml:space="preserve">администрации </w:t>
      </w:r>
      <w:r w:rsidR="00453C6B" w:rsidRPr="00BA7C1B">
        <w:rPr>
          <w:i/>
          <w:sz w:val="28"/>
          <w:szCs w:val="28"/>
          <w:u w:val="single"/>
        </w:rPr>
        <w:t xml:space="preserve">Логовского сельского поселения </w:t>
      </w:r>
    </w:p>
    <w:p w:rsidR="009310B3" w:rsidRPr="00BA7C1B" w:rsidRDefault="009310B3" w:rsidP="009310B3">
      <w:pPr>
        <w:ind w:firstLine="567"/>
        <w:jc w:val="right"/>
        <w:rPr>
          <w:rFonts w:eastAsia="Times New Roman"/>
          <w:bCs/>
          <w:kern w:val="28"/>
          <w:sz w:val="28"/>
          <w:szCs w:val="28"/>
        </w:rPr>
      </w:pPr>
      <w:r>
        <w:rPr>
          <w:rFonts w:eastAsia="Times New Roman"/>
          <w:bCs/>
          <w:kern w:val="28"/>
          <w:sz w:val="28"/>
          <w:szCs w:val="28"/>
        </w:rPr>
        <w:t>от «30</w:t>
      </w:r>
      <w:r w:rsidRPr="00BA7C1B">
        <w:rPr>
          <w:rFonts w:eastAsia="Times New Roman"/>
          <w:bCs/>
          <w:kern w:val="28"/>
          <w:sz w:val="28"/>
          <w:szCs w:val="28"/>
        </w:rPr>
        <w:t>»</w:t>
      </w:r>
      <w:r>
        <w:rPr>
          <w:rFonts w:eastAsia="Times New Roman"/>
          <w:bCs/>
          <w:kern w:val="28"/>
          <w:sz w:val="28"/>
          <w:szCs w:val="28"/>
        </w:rPr>
        <w:t xml:space="preserve"> апреля </w:t>
      </w:r>
      <w:r w:rsidRPr="00BA7C1B">
        <w:rPr>
          <w:rFonts w:eastAsia="Times New Roman"/>
          <w:bCs/>
          <w:kern w:val="28"/>
          <w:sz w:val="28"/>
          <w:szCs w:val="28"/>
        </w:rPr>
        <w:t xml:space="preserve"> 20</w:t>
      </w:r>
      <w:r>
        <w:rPr>
          <w:rFonts w:eastAsia="Times New Roman"/>
          <w:bCs/>
          <w:kern w:val="28"/>
          <w:sz w:val="28"/>
          <w:szCs w:val="28"/>
        </w:rPr>
        <w:t>20</w:t>
      </w:r>
      <w:r w:rsidRPr="00BA7C1B">
        <w:rPr>
          <w:rFonts w:eastAsia="Times New Roman"/>
          <w:bCs/>
          <w:kern w:val="28"/>
          <w:sz w:val="28"/>
          <w:szCs w:val="28"/>
        </w:rPr>
        <w:t xml:space="preserve"> г. № </w:t>
      </w:r>
      <w:r>
        <w:rPr>
          <w:rFonts w:eastAsia="Times New Roman"/>
          <w:bCs/>
          <w:kern w:val="28"/>
          <w:sz w:val="28"/>
          <w:szCs w:val="28"/>
        </w:rPr>
        <w:t>50</w:t>
      </w:r>
    </w:p>
    <w:p w:rsidR="002D3EDA" w:rsidRPr="00BA7C1B" w:rsidRDefault="002D3EDA" w:rsidP="00007954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7307B0" w:rsidRPr="00BA7C1B" w:rsidRDefault="006F34E3" w:rsidP="007307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3" w:history="1">
        <w:r w:rsidR="00E82550" w:rsidRPr="00BA7C1B">
          <w:rPr>
            <w:rFonts w:eastAsia="Times New Roman"/>
            <w:b/>
            <w:sz w:val="28"/>
            <w:szCs w:val="28"/>
          </w:rPr>
          <w:t>Перечень</w:t>
        </w:r>
      </w:hyperlink>
      <w:r w:rsidR="00E82550" w:rsidRPr="00BA7C1B">
        <w:rPr>
          <w:rFonts w:eastAsia="Times New Roman"/>
          <w:b/>
          <w:sz w:val="28"/>
          <w:szCs w:val="28"/>
        </w:rPr>
        <w:t xml:space="preserve"> помещений, предоставляемых для проведения встреч депутатов </w:t>
      </w:r>
      <w:r w:rsidR="00FB3A4C" w:rsidRPr="00BA7C1B">
        <w:rPr>
          <w:b/>
          <w:sz w:val="28"/>
          <w:szCs w:val="28"/>
        </w:rPr>
        <w:t>Государственной Думы Федерального Собрания Российской Федерации, депутатов Волгоградской областной Думы,</w:t>
      </w:r>
      <w:r w:rsidR="00FB3A4C" w:rsidRPr="00BA7C1B">
        <w:rPr>
          <w:rFonts w:eastAsia="Times New Roman"/>
          <w:b/>
          <w:sz w:val="28"/>
          <w:szCs w:val="28"/>
        </w:rPr>
        <w:t xml:space="preserve"> </w:t>
      </w:r>
      <w:r w:rsidR="00D575CF" w:rsidRPr="00BA7C1B">
        <w:rPr>
          <w:rFonts w:eastAsia="Times New Roman"/>
          <w:b/>
          <w:sz w:val="28"/>
          <w:szCs w:val="28"/>
        </w:rPr>
        <w:t>депутатов Калачевской районной Думы, депутатов Логовской сельской Думы</w:t>
      </w:r>
      <w:r w:rsidR="00D575CF" w:rsidRPr="00BA7C1B">
        <w:rPr>
          <w:rFonts w:eastAsia="Times New Roman"/>
          <w:sz w:val="28"/>
          <w:szCs w:val="28"/>
        </w:rPr>
        <w:t xml:space="preserve">  </w:t>
      </w:r>
      <w:r w:rsidR="007307B0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  <w:r w:rsidR="00AB25FF" w:rsidRPr="00BA7C1B">
        <w:rPr>
          <w:b/>
          <w:i/>
          <w:color w:val="FF0000"/>
          <w:sz w:val="28"/>
          <w:szCs w:val="28"/>
        </w:rPr>
        <w:t xml:space="preserve"> </w:t>
      </w:r>
      <w:r w:rsidR="00E82550" w:rsidRPr="00BA7C1B">
        <w:rPr>
          <w:rFonts w:eastAsia="Times New Roman"/>
          <w:b/>
          <w:sz w:val="28"/>
          <w:szCs w:val="28"/>
        </w:rPr>
        <w:t>с избирателями</w:t>
      </w:r>
      <w:r w:rsidR="00E82550" w:rsidRPr="00BA7C1B">
        <w:rPr>
          <w:b/>
          <w:sz w:val="28"/>
          <w:szCs w:val="28"/>
        </w:rPr>
        <w:t xml:space="preserve"> на территории </w:t>
      </w:r>
      <w:r w:rsidR="007307B0" w:rsidRPr="00BA7C1B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</w:p>
    <w:p w:rsidR="00C80AA8" w:rsidRPr="00BA7C1B" w:rsidRDefault="00C80AA8" w:rsidP="00007954">
      <w:pPr>
        <w:ind w:firstLine="567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300"/>
        <w:gridCol w:w="1841"/>
        <w:gridCol w:w="2210"/>
        <w:gridCol w:w="1205"/>
        <w:gridCol w:w="1830"/>
      </w:tblGrid>
      <w:tr w:rsidR="00E941AB" w:rsidRPr="00BA7C1B" w:rsidTr="007307B0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7307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№</w:t>
            </w:r>
          </w:p>
          <w:p w:rsidR="00E941AB" w:rsidRPr="00BA7C1B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 xml:space="preserve">Наименование </w:t>
            </w:r>
            <w:r w:rsidRPr="00BA7C1B">
              <w:rPr>
                <w:rFonts w:eastAsia="Times New Roman"/>
                <w:sz w:val="28"/>
                <w:szCs w:val="28"/>
              </w:rPr>
              <w:lastRenderedPageBreak/>
              <w:t>помещения и объекта недвижимости, в котором оно располагается</w:t>
            </w:r>
          </w:p>
          <w:p w:rsidR="00E941AB" w:rsidRPr="00BA7C1B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E941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 xml:space="preserve">Адрес </w:t>
            </w:r>
            <w:r w:rsidRPr="00BA7C1B">
              <w:rPr>
                <w:rFonts w:eastAsia="Times New Roman"/>
                <w:sz w:val="28"/>
                <w:szCs w:val="28"/>
              </w:rPr>
              <w:lastRenderedPageBreak/>
              <w:t>объекта недвижимости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>Балансодержате</w:t>
            </w:r>
            <w:r w:rsidRPr="00BA7C1B">
              <w:rPr>
                <w:rFonts w:eastAsia="Times New Roman"/>
                <w:sz w:val="28"/>
                <w:szCs w:val="28"/>
              </w:rPr>
              <w:lastRenderedPageBreak/>
              <w:t>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>Площад</w:t>
            </w:r>
            <w:r w:rsidRPr="00BA7C1B">
              <w:rPr>
                <w:rFonts w:eastAsia="Times New Roman"/>
                <w:sz w:val="28"/>
                <w:szCs w:val="28"/>
              </w:rPr>
              <w:lastRenderedPageBreak/>
              <w:t>ь</w:t>
            </w:r>
          </w:p>
          <w:p w:rsidR="00E941AB" w:rsidRPr="00BA7C1B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(в кв. м)</w:t>
            </w:r>
          </w:p>
          <w:p w:rsidR="00E941AB" w:rsidRPr="00BA7C1B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E941AB" w:rsidP="00E94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 xml:space="preserve">Предельная </w:t>
            </w:r>
            <w:r w:rsidRPr="00BA7C1B">
              <w:rPr>
                <w:rFonts w:eastAsia="Times New Roman"/>
                <w:sz w:val="28"/>
                <w:szCs w:val="28"/>
              </w:rPr>
              <w:lastRenderedPageBreak/>
              <w:t>норма заполняемости (чел.)</w:t>
            </w:r>
          </w:p>
        </w:tc>
      </w:tr>
      <w:tr w:rsidR="00E941AB" w:rsidRPr="00BA7C1B" w:rsidTr="007307B0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7307B0" w:rsidP="007307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993" w:right="-213"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B" w:rsidRPr="00BA7C1B" w:rsidRDefault="00453C6B" w:rsidP="00052BE2">
            <w:pPr>
              <w:rPr>
                <w:rFonts w:eastAsia="Times New Roman"/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453C6B">
            <w:pPr>
              <w:rPr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>х. Логовский Калачевского района Волгоградской области ул. Донская 29</w:t>
            </w:r>
          </w:p>
          <w:p w:rsidR="00E941AB" w:rsidRPr="00BA7C1B" w:rsidRDefault="00E941AB" w:rsidP="0000795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AB" w:rsidRPr="00BA7C1B" w:rsidRDefault="007307B0" w:rsidP="007307B0">
            <w:pPr>
              <w:widowControl w:val="0"/>
              <w:tabs>
                <w:tab w:val="left" w:pos="47"/>
                <w:tab w:val="left" w:pos="1862"/>
                <w:tab w:val="left" w:pos="4253"/>
                <w:tab w:val="left" w:pos="7088"/>
              </w:tabs>
              <w:ind w:firstLine="4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МКУ «АХиДО»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AB" w:rsidRPr="00BA7C1B" w:rsidRDefault="007307B0" w:rsidP="007307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hanging="47"/>
              <w:jc w:val="both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279,5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AB" w:rsidRPr="00BA7C1B" w:rsidRDefault="007307B0" w:rsidP="0000795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453C6B" w:rsidRPr="00BA7C1B" w:rsidTr="007307B0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7307B0" w:rsidP="0000795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453C6B" w:rsidP="007307B0">
            <w:pPr>
              <w:pStyle w:val="af0"/>
              <w:ind w:lef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C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2BE2" w:rsidRPr="00BA7C1B">
              <w:rPr>
                <w:rFonts w:ascii="Times New Roman" w:hAnsi="Times New Roman" w:cs="Times New Roman"/>
                <w:sz w:val="28"/>
                <w:szCs w:val="28"/>
              </w:rPr>
              <w:t>ежилое административное здание</w:t>
            </w:r>
          </w:p>
          <w:p w:rsidR="00453C6B" w:rsidRPr="00BA7C1B" w:rsidRDefault="00453C6B" w:rsidP="00453C6B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6B" w:rsidRPr="00BA7C1B" w:rsidRDefault="007307B0" w:rsidP="00453C6B">
            <w:pPr>
              <w:rPr>
                <w:sz w:val="28"/>
                <w:szCs w:val="28"/>
              </w:rPr>
            </w:pPr>
            <w:r w:rsidRPr="00BA7C1B">
              <w:rPr>
                <w:sz w:val="28"/>
                <w:szCs w:val="28"/>
              </w:rPr>
              <w:t xml:space="preserve">Первомайский ул. Первомайская 19 а.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B" w:rsidRPr="00BA7C1B" w:rsidRDefault="007307B0" w:rsidP="007307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47"/>
              <w:jc w:val="center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МКУ «АХиДО»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B" w:rsidRPr="00BA7C1B" w:rsidRDefault="007307B0" w:rsidP="007307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132,5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B" w:rsidRPr="00BA7C1B" w:rsidRDefault="007307B0" w:rsidP="0000795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BA7C1B">
              <w:rPr>
                <w:rFonts w:eastAsia="Times New Roman"/>
                <w:sz w:val="28"/>
                <w:szCs w:val="28"/>
              </w:rPr>
              <w:t>50</w:t>
            </w:r>
          </w:p>
        </w:tc>
      </w:tr>
    </w:tbl>
    <w:p w:rsidR="0040752D" w:rsidRPr="00BA7C1B" w:rsidRDefault="00041272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>П</w:t>
      </w:r>
      <w:r w:rsidR="0040752D" w:rsidRPr="00BA7C1B">
        <w:rPr>
          <w:rFonts w:eastAsia="Times New Roman"/>
          <w:bCs/>
          <w:kern w:val="28"/>
          <w:sz w:val="28"/>
          <w:szCs w:val="28"/>
        </w:rPr>
        <w:t>риложение 3</w:t>
      </w:r>
    </w:p>
    <w:p w:rsidR="0040752D" w:rsidRPr="00BA7C1B" w:rsidRDefault="0040752D" w:rsidP="0040752D">
      <w:pPr>
        <w:adjustRightInd w:val="0"/>
        <w:ind w:firstLine="567"/>
        <w:jc w:val="right"/>
        <w:outlineLvl w:val="0"/>
        <w:rPr>
          <w:rFonts w:eastAsia="Times New Roman"/>
          <w:bCs/>
          <w:kern w:val="28"/>
          <w:sz w:val="28"/>
          <w:szCs w:val="28"/>
        </w:rPr>
      </w:pPr>
      <w:r w:rsidRPr="00BA7C1B">
        <w:rPr>
          <w:rFonts w:eastAsia="Times New Roman"/>
          <w:bCs/>
          <w:kern w:val="28"/>
          <w:sz w:val="28"/>
          <w:szCs w:val="28"/>
        </w:rPr>
        <w:t xml:space="preserve">                                                         к постановлению </w:t>
      </w:r>
    </w:p>
    <w:p w:rsidR="007307B0" w:rsidRPr="00BA7C1B" w:rsidRDefault="0040752D" w:rsidP="007307B0">
      <w:pPr>
        <w:jc w:val="right"/>
        <w:rPr>
          <w:rFonts w:eastAsia="Times New Roman"/>
          <w:bCs/>
          <w:kern w:val="28"/>
          <w:sz w:val="28"/>
          <w:szCs w:val="28"/>
        </w:rPr>
      </w:pPr>
      <w:r w:rsidRPr="00BA7C1B">
        <w:rPr>
          <w:sz w:val="28"/>
          <w:szCs w:val="28"/>
        </w:rPr>
        <w:t xml:space="preserve">администрации </w:t>
      </w:r>
      <w:r w:rsidR="007307B0" w:rsidRPr="00BA7C1B">
        <w:rPr>
          <w:i/>
          <w:sz w:val="28"/>
          <w:szCs w:val="28"/>
          <w:u w:val="single"/>
        </w:rPr>
        <w:t xml:space="preserve">Логовского сельского поселения </w:t>
      </w:r>
    </w:p>
    <w:p w:rsidR="009310B3" w:rsidRPr="00BA7C1B" w:rsidRDefault="009310B3" w:rsidP="009310B3">
      <w:pPr>
        <w:ind w:firstLine="567"/>
        <w:jc w:val="right"/>
        <w:rPr>
          <w:rFonts w:eastAsia="Times New Roman"/>
          <w:bCs/>
          <w:kern w:val="28"/>
          <w:sz w:val="28"/>
          <w:szCs w:val="28"/>
        </w:rPr>
      </w:pPr>
      <w:bookmarkStart w:id="1" w:name="bookmark1"/>
      <w:r>
        <w:rPr>
          <w:rFonts w:eastAsia="Times New Roman"/>
          <w:bCs/>
          <w:kern w:val="28"/>
          <w:sz w:val="28"/>
          <w:szCs w:val="28"/>
        </w:rPr>
        <w:t>от «30</w:t>
      </w:r>
      <w:r w:rsidRPr="00BA7C1B">
        <w:rPr>
          <w:rFonts w:eastAsia="Times New Roman"/>
          <w:bCs/>
          <w:kern w:val="28"/>
          <w:sz w:val="28"/>
          <w:szCs w:val="28"/>
        </w:rPr>
        <w:t>»</w:t>
      </w:r>
      <w:r>
        <w:rPr>
          <w:rFonts w:eastAsia="Times New Roman"/>
          <w:bCs/>
          <w:kern w:val="28"/>
          <w:sz w:val="28"/>
          <w:szCs w:val="28"/>
        </w:rPr>
        <w:t xml:space="preserve"> апреля </w:t>
      </w:r>
      <w:r w:rsidRPr="00BA7C1B">
        <w:rPr>
          <w:rFonts w:eastAsia="Times New Roman"/>
          <w:bCs/>
          <w:kern w:val="28"/>
          <w:sz w:val="28"/>
          <w:szCs w:val="28"/>
        </w:rPr>
        <w:t xml:space="preserve"> 20</w:t>
      </w:r>
      <w:r>
        <w:rPr>
          <w:rFonts w:eastAsia="Times New Roman"/>
          <w:bCs/>
          <w:kern w:val="28"/>
          <w:sz w:val="28"/>
          <w:szCs w:val="28"/>
        </w:rPr>
        <w:t>20</w:t>
      </w:r>
      <w:r w:rsidRPr="00BA7C1B">
        <w:rPr>
          <w:rFonts w:eastAsia="Times New Roman"/>
          <w:bCs/>
          <w:kern w:val="28"/>
          <w:sz w:val="28"/>
          <w:szCs w:val="28"/>
        </w:rPr>
        <w:t xml:space="preserve"> г. № </w:t>
      </w:r>
      <w:r>
        <w:rPr>
          <w:rFonts w:eastAsia="Times New Roman"/>
          <w:bCs/>
          <w:kern w:val="28"/>
          <w:sz w:val="28"/>
          <w:szCs w:val="28"/>
        </w:rPr>
        <w:t>50</w:t>
      </w:r>
    </w:p>
    <w:p w:rsidR="00CA0350" w:rsidRPr="00BA7C1B" w:rsidRDefault="00CA0350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</w:p>
    <w:p w:rsidR="0040752D" w:rsidRPr="00BA7C1B" w:rsidRDefault="0040752D" w:rsidP="0040752D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BA7C1B">
        <w:rPr>
          <w:b/>
          <w:sz w:val="28"/>
          <w:szCs w:val="28"/>
          <w:lang w:eastAsia="zh-CN"/>
        </w:rPr>
        <w:t>П</w:t>
      </w:r>
      <w:bookmarkStart w:id="2" w:name="bookmark2"/>
      <w:bookmarkEnd w:id="1"/>
      <w:r w:rsidRPr="00BA7C1B">
        <w:rPr>
          <w:b/>
          <w:sz w:val="28"/>
          <w:szCs w:val="28"/>
          <w:lang w:eastAsia="zh-CN"/>
        </w:rPr>
        <w:t xml:space="preserve">орядок </w:t>
      </w:r>
    </w:p>
    <w:bookmarkEnd w:id="2"/>
    <w:p w:rsidR="0040752D" w:rsidRPr="009310B3" w:rsidRDefault="0040752D" w:rsidP="007307B0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caps/>
          <w:sz w:val="28"/>
          <w:szCs w:val="28"/>
        </w:rPr>
      </w:pPr>
      <w:r w:rsidRPr="00BA7C1B">
        <w:rPr>
          <w:b/>
          <w:sz w:val="28"/>
          <w:szCs w:val="28"/>
        </w:rPr>
        <w:t xml:space="preserve">предоставления помещений для проведения встреч </w:t>
      </w:r>
      <w:r w:rsidR="00FB3A4C" w:rsidRPr="00BA7C1B">
        <w:rPr>
          <w:b/>
          <w:sz w:val="28"/>
          <w:szCs w:val="28"/>
        </w:rPr>
        <w:t>депутатов Государствен</w:t>
      </w:r>
      <w:r w:rsidR="00FB3A4C" w:rsidRPr="009310B3">
        <w:rPr>
          <w:b/>
          <w:sz w:val="28"/>
          <w:szCs w:val="28"/>
        </w:rPr>
        <w:t xml:space="preserve">ной Думы Федерального Собрания Российской Федерации, депутатов Волгоградской областной Думы, </w:t>
      </w:r>
      <w:r w:rsidR="00D575CF" w:rsidRPr="009310B3">
        <w:rPr>
          <w:b/>
          <w:sz w:val="28"/>
          <w:szCs w:val="28"/>
        </w:rPr>
        <w:t xml:space="preserve">депутатов Калачевской районной Думы, депутатов Логовской сельской Думы  </w:t>
      </w:r>
      <w:r w:rsidR="007307B0" w:rsidRPr="009310B3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  <w:r w:rsidRPr="009310B3">
        <w:rPr>
          <w:b/>
          <w:sz w:val="28"/>
          <w:szCs w:val="28"/>
        </w:rPr>
        <w:t xml:space="preserve"> с </w:t>
      </w:r>
      <w:r w:rsidR="00041272" w:rsidRPr="009310B3">
        <w:rPr>
          <w:b/>
          <w:sz w:val="28"/>
          <w:szCs w:val="28"/>
        </w:rPr>
        <w:t>и</w:t>
      </w:r>
      <w:r w:rsidRPr="009310B3">
        <w:rPr>
          <w:b/>
          <w:sz w:val="28"/>
          <w:szCs w:val="28"/>
        </w:rPr>
        <w:t xml:space="preserve">збирателями на территории </w:t>
      </w:r>
      <w:r w:rsidR="007307B0" w:rsidRPr="009310B3">
        <w:rPr>
          <w:b/>
          <w:sz w:val="28"/>
          <w:szCs w:val="28"/>
        </w:rPr>
        <w:t>Логовского сельского поселения Калачевского муниципального района Волгоградской области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1. Настоящий Порядок определяет процедуру предоставления помещений, находящихся в собственности </w:t>
      </w:r>
      <w:r w:rsidR="006A5EB0" w:rsidRPr="009310B3">
        <w:t>Логовского сельского поселения Калачевского муниципального района Волгоградской области</w:t>
      </w:r>
      <w:r w:rsidRPr="009310B3">
        <w:t>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 w:rsidRPr="009310B3">
        <w:rPr>
          <w:rFonts w:eastAsia="Times New Roman"/>
          <w:b/>
        </w:rPr>
        <w:t xml:space="preserve"> </w:t>
      </w:r>
      <w:r w:rsidR="00D575CF" w:rsidRPr="009310B3">
        <w:rPr>
          <w:rFonts w:eastAsia="Times New Roman"/>
        </w:rPr>
        <w:t xml:space="preserve">депутатов Калачевской районной Думы, депутатов Логовской сельской Думы  </w:t>
      </w:r>
      <w:r w:rsidR="00F124D8" w:rsidRPr="009310B3">
        <w:t>Логовского сельского поселения Калачевского муниципального района Волгоградской области</w:t>
      </w:r>
      <w:r w:rsidR="00F124D8" w:rsidRPr="009310B3">
        <w:rPr>
          <w:b/>
          <w:i/>
          <w:color w:val="FF0000"/>
        </w:rPr>
        <w:t xml:space="preserve"> </w:t>
      </w:r>
      <w:r w:rsidRPr="009310B3">
        <w:t xml:space="preserve">(далее именуются - депутаты) с избирателями в соответствии со </w:t>
      </w:r>
      <w:hyperlink r:id="rId14" w:history="1">
        <w:r w:rsidRPr="009310B3">
          <w:t>статьей 8</w:t>
        </w:r>
      </w:hyperlink>
      <w:r w:rsidRPr="009310B3">
        <w:t xml:space="preserve">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</w:t>
      </w:r>
      <w:hyperlink r:id="rId15" w:history="1">
        <w:r w:rsidRPr="009310B3">
          <w:t>статьей 11</w:t>
        </w:r>
      </w:hyperlink>
      <w:r w:rsidRPr="009310B3">
        <w:t xml:space="preserve">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Pr="009310B3">
        <w:lastRenderedPageBreak/>
        <w:t xml:space="preserve">Федерации», статьей 40 </w:t>
      </w:r>
      <w:r w:rsidRPr="009310B3">
        <w:rPr>
          <w:rFonts w:eastAsia="Times New Roman"/>
        </w:rPr>
        <w:t xml:space="preserve">Федерального закона от 06.10.2003 </w:t>
      </w:r>
      <w:hyperlink r:id="rId16" w:history="1">
        <w:r w:rsidRPr="009310B3">
          <w:rPr>
            <w:rFonts w:eastAsia="Times New Roman"/>
          </w:rPr>
          <w:t>№ 131-ФЗ</w:t>
        </w:r>
      </w:hyperlink>
      <w:r w:rsidRPr="009310B3">
        <w:rPr>
          <w:rFonts w:eastAsia="Times New Roman"/>
        </w:rPr>
        <w:t xml:space="preserve"> «Об общих принципах организации местного самоуправления в Российской Федерации»</w:t>
      </w:r>
      <w:r w:rsidRPr="009310B3">
        <w:t>.</w:t>
      </w:r>
    </w:p>
    <w:p w:rsidR="0040752D" w:rsidRPr="009310B3" w:rsidRDefault="0040752D" w:rsidP="0040752D">
      <w:pPr>
        <w:widowControl w:val="0"/>
        <w:autoSpaceDE w:val="0"/>
        <w:jc w:val="both"/>
        <w:rPr>
          <w:sz w:val="28"/>
          <w:szCs w:val="28"/>
        </w:rPr>
      </w:pPr>
      <w:r w:rsidRPr="009310B3">
        <w:rPr>
          <w:sz w:val="28"/>
          <w:szCs w:val="28"/>
        </w:rPr>
        <w:t xml:space="preserve">        2. Перечень помещений, предоставляемых для проведения встреч депутатов с избирателями</w:t>
      </w:r>
      <w:r w:rsidR="00F04008" w:rsidRPr="009310B3">
        <w:rPr>
          <w:sz w:val="28"/>
          <w:szCs w:val="28"/>
        </w:rPr>
        <w:t xml:space="preserve"> </w:t>
      </w:r>
      <w:r w:rsidRPr="009310B3">
        <w:rPr>
          <w:sz w:val="28"/>
          <w:szCs w:val="28"/>
        </w:rPr>
        <w:t xml:space="preserve"> (далее </w:t>
      </w:r>
      <w:r w:rsidR="003D0F4B" w:rsidRPr="009310B3">
        <w:rPr>
          <w:sz w:val="28"/>
          <w:szCs w:val="28"/>
        </w:rPr>
        <w:t xml:space="preserve">- </w:t>
      </w:r>
      <w:r w:rsidR="001A677B" w:rsidRPr="009310B3">
        <w:rPr>
          <w:sz w:val="28"/>
          <w:szCs w:val="28"/>
        </w:rPr>
        <w:t>Перечень помещений</w:t>
      </w:r>
      <w:r w:rsidRPr="009310B3">
        <w:rPr>
          <w:sz w:val="28"/>
          <w:szCs w:val="28"/>
        </w:rPr>
        <w:t xml:space="preserve">), определяется </w:t>
      </w:r>
      <w:r w:rsidR="00F124D8" w:rsidRPr="009310B3">
        <w:rPr>
          <w:sz w:val="28"/>
          <w:szCs w:val="28"/>
        </w:rPr>
        <w:t>администрацией Логовского сельского поселения Калачевского муниципального района Волгоградской области</w:t>
      </w:r>
      <w:r w:rsidR="00F124D8" w:rsidRPr="009310B3">
        <w:rPr>
          <w:b/>
          <w:i/>
          <w:color w:val="FF0000"/>
          <w:sz w:val="28"/>
          <w:szCs w:val="28"/>
        </w:rPr>
        <w:t xml:space="preserve"> </w:t>
      </w:r>
      <w:r w:rsidRPr="009310B3">
        <w:rPr>
          <w:i/>
          <w:sz w:val="28"/>
          <w:szCs w:val="28"/>
        </w:rPr>
        <w:t>(</w:t>
      </w:r>
      <w:r w:rsidRPr="009310B3">
        <w:rPr>
          <w:sz w:val="28"/>
          <w:szCs w:val="28"/>
        </w:rPr>
        <w:t>дале</w:t>
      </w:r>
      <w:r w:rsidR="00F75A12" w:rsidRPr="009310B3">
        <w:rPr>
          <w:sz w:val="28"/>
          <w:szCs w:val="28"/>
        </w:rPr>
        <w:t>е – Администрация)</w:t>
      </w:r>
      <w:r w:rsidR="00A760A1" w:rsidRPr="009310B3">
        <w:rPr>
          <w:rFonts w:eastAsia="Times New Roman"/>
          <w:sz w:val="28"/>
          <w:szCs w:val="28"/>
        </w:rPr>
        <w:t xml:space="preserve"> в соответствии с Приложением 2</w:t>
      </w:r>
      <w:r w:rsidR="009310B3">
        <w:rPr>
          <w:rFonts w:eastAsia="Times New Roman"/>
          <w:sz w:val="28"/>
          <w:szCs w:val="28"/>
        </w:rPr>
        <w:t>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Помещения</w:t>
      </w:r>
      <w:r w:rsidR="0039227D" w:rsidRPr="009310B3">
        <w:t>,</w:t>
      </w:r>
      <w:r w:rsidRPr="009310B3">
        <w:t xml:space="preserve"> </w:t>
      </w:r>
      <w:r w:rsidR="0039227D" w:rsidRPr="009310B3">
        <w:t xml:space="preserve">предоставляемые для проведения встреч депутатов с избирателями (далее - помещения), </w:t>
      </w:r>
      <w:r w:rsidRPr="009310B3">
        <w:t>предоставляются на безвозмездной основе.</w:t>
      </w:r>
    </w:p>
    <w:p w:rsidR="0040752D" w:rsidRPr="009310B3" w:rsidRDefault="008A400C" w:rsidP="008A4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0B3">
        <w:rPr>
          <w:sz w:val="28"/>
          <w:szCs w:val="28"/>
        </w:rPr>
        <w:t xml:space="preserve">        </w:t>
      </w:r>
      <w:r w:rsidR="00F124D8" w:rsidRPr="009310B3">
        <w:rPr>
          <w:sz w:val="28"/>
          <w:szCs w:val="28"/>
        </w:rPr>
        <w:t>3</w:t>
      </w:r>
      <w:r w:rsidR="0040752D" w:rsidRPr="009310B3">
        <w:rPr>
          <w:sz w:val="28"/>
          <w:szCs w:val="28"/>
        </w:rPr>
        <w:t xml:space="preserve">. В целях предоставления помещения депутат не позднее чем за 10 рабочих дней до даты проведения встречи с избирателями направляет </w:t>
      </w:r>
      <w:r w:rsidR="000A07F8" w:rsidRPr="009310B3">
        <w:rPr>
          <w:sz w:val="28"/>
          <w:szCs w:val="28"/>
        </w:rPr>
        <w:t xml:space="preserve">в Администрацию </w:t>
      </w:r>
      <w:r w:rsidR="00E56561" w:rsidRPr="009310B3">
        <w:rPr>
          <w:sz w:val="28"/>
          <w:szCs w:val="28"/>
        </w:rPr>
        <w:t xml:space="preserve">или </w:t>
      </w:r>
      <w:r w:rsidR="00F75A12" w:rsidRPr="009310B3">
        <w:rPr>
          <w:sz w:val="28"/>
          <w:szCs w:val="28"/>
        </w:rPr>
        <w:t>в</w:t>
      </w:r>
      <w:r w:rsidR="000A07F8" w:rsidRPr="009310B3">
        <w:rPr>
          <w:sz w:val="28"/>
          <w:szCs w:val="28"/>
        </w:rPr>
        <w:t xml:space="preserve"> </w:t>
      </w:r>
      <w:r w:rsidR="00F20925" w:rsidRPr="009310B3">
        <w:rPr>
          <w:sz w:val="28"/>
          <w:szCs w:val="28"/>
        </w:rPr>
        <w:t xml:space="preserve">иную </w:t>
      </w:r>
      <w:r w:rsidRPr="009310B3">
        <w:rPr>
          <w:rFonts w:eastAsia="Times New Roman"/>
          <w:sz w:val="28"/>
          <w:szCs w:val="28"/>
        </w:rPr>
        <w:t xml:space="preserve">организацию, </w:t>
      </w:r>
      <w:r w:rsidR="00F20925" w:rsidRPr="009310B3">
        <w:rPr>
          <w:rFonts w:eastAsia="Times New Roman"/>
          <w:sz w:val="28"/>
          <w:szCs w:val="28"/>
        </w:rPr>
        <w:t xml:space="preserve">являющуюся балансодержателем помещений, </w:t>
      </w:r>
      <w:r w:rsidR="0027539E" w:rsidRPr="009310B3">
        <w:rPr>
          <w:rFonts w:eastAsia="Times New Roman"/>
          <w:sz w:val="28"/>
          <w:szCs w:val="28"/>
        </w:rPr>
        <w:t>указанн</w:t>
      </w:r>
      <w:r w:rsidR="00F20925" w:rsidRPr="009310B3">
        <w:rPr>
          <w:rFonts w:eastAsia="Times New Roman"/>
          <w:sz w:val="28"/>
          <w:szCs w:val="28"/>
        </w:rPr>
        <w:t>ых</w:t>
      </w:r>
      <w:r w:rsidR="0027539E" w:rsidRPr="009310B3">
        <w:rPr>
          <w:rFonts w:eastAsia="Times New Roman"/>
          <w:sz w:val="28"/>
          <w:szCs w:val="28"/>
        </w:rPr>
        <w:t xml:space="preserve"> в Перечне помещений</w:t>
      </w:r>
      <w:r w:rsidR="0039227D" w:rsidRPr="009310B3">
        <w:rPr>
          <w:rFonts w:eastAsia="Times New Roman"/>
          <w:sz w:val="28"/>
          <w:szCs w:val="28"/>
        </w:rPr>
        <w:t xml:space="preserve"> </w:t>
      </w:r>
      <w:r w:rsidRPr="009310B3">
        <w:rPr>
          <w:rFonts w:eastAsia="Times New Roman"/>
          <w:sz w:val="28"/>
          <w:szCs w:val="28"/>
        </w:rPr>
        <w:t>(далее - балансодержатель)</w:t>
      </w:r>
      <w:r w:rsidR="0027539E" w:rsidRPr="009310B3">
        <w:rPr>
          <w:rFonts w:eastAsia="Times New Roman"/>
          <w:sz w:val="28"/>
          <w:szCs w:val="28"/>
        </w:rPr>
        <w:t>,</w:t>
      </w:r>
      <w:r w:rsidR="001A677B" w:rsidRPr="009310B3">
        <w:rPr>
          <w:rFonts w:eastAsia="Times New Roman"/>
          <w:sz w:val="28"/>
          <w:szCs w:val="28"/>
        </w:rPr>
        <w:t xml:space="preserve"> </w:t>
      </w:r>
      <w:r w:rsidR="00E32764" w:rsidRPr="009310B3">
        <w:rPr>
          <w:sz w:val="28"/>
          <w:szCs w:val="28"/>
        </w:rPr>
        <w:t>л</w:t>
      </w:r>
      <w:r w:rsidR="0040752D" w:rsidRPr="009310B3">
        <w:rPr>
          <w:sz w:val="28"/>
          <w:szCs w:val="28"/>
        </w:rPr>
        <w:t>юбым доступным способом (нарочным, почтовым отправлением, посредством факсимильной связи, по электронной почте) заявление.</w:t>
      </w:r>
    </w:p>
    <w:p w:rsidR="0040752D" w:rsidRPr="009310B3" w:rsidRDefault="00E32764" w:rsidP="00E32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0B3">
        <w:rPr>
          <w:sz w:val="28"/>
          <w:szCs w:val="28"/>
        </w:rPr>
        <w:t xml:space="preserve">        </w:t>
      </w:r>
      <w:r w:rsidR="00F124D8" w:rsidRPr="009310B3">
        <w:rPr>
          <w:sz w:val="28"/>
          <w:szCs w:val="28"/>
        </w:rPr>
        <w:t>4</w:t>
      </w:r>
      <w:r w:rsidR="0040752D" w:rsidRPr="009310B3">
        <w:rPr>
          <w:sz w:val="28"/>
          <w:szCs w:val="28"/>
        </w:rPr>
        <w:t>. В заявлении указываются: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3" w:name="P9"/>
      <w:bookmarkEnd w:id="3"/>
      <w:r w:rsidRPr="009310B3">
        <w:t>а) фамилия, имя, отчество (при наличии) депутата;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б) наименование и адрес помещения, указание на необходимость проведения в нем встречи с избирателями;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в) дата, время начала и время окончания встречи с избирателями;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4" w:name="P12"/>
      <w:bookmarkEnd w:id="4"/>
      <w:r w:rsidRPr="009310B3">
        <w:t>г) предполагаемое количество участников встречи с избирателями;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5" w:name="P13"/>
      <w:bookmarkEnd w:id="5"/>
      <w:r w:rsidRPr="009310B3"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почтовый адрес депутата;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номер факса;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адрес электронной почты.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6" w:name="P18"/>
      <w:bookmarkEnd w:id="6"/>
      <w:r w:rsidRPr="009310B3"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7" w:history="1">
        <w:r w:rsidRPr="009310B3">
          <w:t>законом</w:t>
        </w:r>
      </w:hyperlink>
      <w:r w:rsidRPr="009310B3">
        <w:t xml:space="preserve"> от 06.04.2011 № 63-ФЗ «Об электронной подписи»).</w:t>
      </w:r>
    </w:p>
    <w:p w:rsidR="0040752D" w:rsidRPr="009310B3" w:rsidRDefault="00F124D8" w:rsidP="0040752D">
      <w:pPr>
        <w:pStyle w:val="ConsPlusNormal"/>
        <w:ind w:firstLine="540"/>
        <w:jc w:val="both"/>
      </w:pPr>
      <w:r w:rsidRPr="009310B3">
        <w:t>5</w:t>
      </w:r>
      <w:r w:rsidR="0040752D" w:rsidRPr="009310B3">
        <w:t>. Заявление регистрируется</w:t>
      </w:r>
      <w:r w:rsidR="00C348F9" w:rsidRPr="009310B3">
        <w:t xml:space="preserve"> </w:t>
      </w:r>
      <w:r w:rsidR="00564816" w:rsidRPr="009310B3">
        <w:t>балансодержателем</w:t>
      </w:r>
      <w:r w:rsidR="00AB2F35" w:rsidRPr="009310B3">
        <w:rPr>
          <w:b/>
          <w:color w:val="FF0000"/>
        </w:rPr>
        <w:t xml:space="preserve"> </w:t>
      </w:r>
      <w:r w:rsidR="007C518D" w:rsidRPr="009310B3">
        <w:rPr>
          <w:b/>
          <w:color w:val="FF0000"/>
        </w:rPr>
        <w:t xml:space="preserve"> </w:t>
      </w:r>
      <w:r w:rsidR="0040752D" w:rsidRPr="009310B3">
        <w:t>в день поступления с указанием времени и даты регистрации и считается поданным с момента регистрации.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lastRenderedPageBreak/>
        <w:t xml:space="preserve">Срок рассмотрения заявления </w:t>
      </w:r>
      <w:r w:rsidR="0009798C" w:rsidRPr="009310B3">
        <w:t xml:space="preserve">балансодержателем </w:t>
      </w:r>
      <w:r w:rsidRPr="009310B3">
        <w:t>составляет три рабочих дня со дня регистрации.</w:t>
      </w:r>
    </w:p>
    <w:p w:rsidR="00FF2722" w:rsidRPr="009310B3" w:rsidRDefault="0040752D" w:rsidP="0040752D">
      <w:pPr>
        <w:pStyle w:val="ConsPlusNormal"/>
        <w:ind w:firstLine="540"/>
        <w:jc w:val="both"/>
      </w:pPr>
      <w:r w:rsidRPr="009310B3">
        <w:t xml:space="preserve">По итогам рассмотрения заявления </w:t>
      </w:r>
      <w:r w:rsidR="0009798C" w:rsidRPr="009310B3">
        <w:t xml:space="preserve">балансодержатель </w:t>
      </w:r>
      <w:r w:rsidR="006E3ABF" w:rsidRPr="009310B3">
        <w:t xml:space="preserve">в течение </w:t>
      </w:r>
      <w:r w:rsidR="004E071F" w:rsidRPr="009310B3">
        <w:t>двух</w:t>
      </w:r>
      <w:r w:rsidR="006E3ABF" w:rsidRPr="009310B3">
        <w:t xml:space="preserve"> рабочих дней </w:t>
      </w:r>
      <w:r w:rsidRPr="009310B3">
        <w:t xml:space="preserve">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</w:t>
      </w:r>
      <w:r w:rsidR="00FF2722" w:rsidRPr="009310B3">
        <w:t>отказа.</w:t>
      </w:r>
    </w:p>
    <w:p w:rsidR="0040752D" w:rsidRPr="009310B3" w:rsidRDefault="00FF2722" w:rsidP="00FF272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310B3">
        <w:rPr>
          <w:sz w:val="28"/>
          <w:szCs w:val="28"/>
        </w:rPr>
        <w:t xml:space="preserve">В случае предоставления помещения депутату </w:t>
      </w:r>
      <w:r w:rsidR="000A07F8" w:rsidRPr="009310B3">
        <w:rPr>
          <w:sz w:val="28"/>
          <w:szCs w:val="28"/>
        </w:rPr>
        <w:t xml:space="preserve">балансодержатель </w:t>
      </w:r>
      <w:r w:rsidRPr="009310B3">
        <w:rPr>
          <w:sz w:val="28"/>
          <w:szCs w:val="28"/>
        </w:rPr>
        <w:t xml:space="preserve">незамедлительно уведомляет </w:t>
      </w:r>
      <w:r w:rsidR="00E56561" w:rsidRPr="009310B3">
        <w:rPr>
          <w:sz w:val="28"/>
          <w:szCs w:val="28"/>
        </w:rPr>
        <w:t>Администрацию</w:t>
      </w:r>
      <w:r w:rsidR="000A07F8" w:rsidRPr="009310B3">
        <w:rPr>
          <w:sz w:val="28"/>
          <w:szCs w:val="28"/>
        </w:rPr>
        <w:t xml:space="preserve"> </w:t>
      </w:r>
      <w:r w:rsidRPr="009310B3">
        <w:rPr>
          <w:sz w:val="28"/>
          <w:szCs w:val="28"/>
        </w:rPr>
        <w:t xml:space="preserve">о дате и времени его предоставления </w:t>
      </w:r>
      <w:r w:rsidRPr="009310B3">
        <w:rPr>
          <w:rFonts w:eastAsia="Times New Roman"/>
          <w:sz w:val="28"/>
          <w:szCs w:val="28"/>
        </w:rPr>
        <w:t>по почтовому адресу, номеру факса или адресу электронной почты</w:t>
      </w:r>
      <w:r w:rsidRPr="009310B3">
        <w:rPr>
          <w:sz w:val="28"/>
          <w:szCs w:val="28"/>
        </w:rPr>
        <w:t>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При отсутствии в заявлении информации, предусмотренной </w:t>
      </w:r>
      <w:hyperlink w:anchor="P13" w:history="1">
        <w:r w:rsidRPr="009310B3">
          <w:t>подпунктом "д" пункта 5</w:t>
        </w:r>
      </w:hyperlink>
      <w:r w:rsidRPr="009310B3"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</w:t>
      </w:r>
      <w:r w:rsidR="0052533F" w:rsidRPr="009310B3">
        <w:t xml:space="preserve">балансодержателем </w:t>
      </w:r>
      <w:r w:rsidRPr="009310B3">
        <w:t>депутату по почтовому адресу, номеру факса или адресу электронной почты соответственно, с которых поступило заявление.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7" w:name="P24"/>
      <w:bookmarkEnd w:id="7"/>
      <w:r w:rsidRPr="009310B3">
        <w:t xml:space="preserve">При ненаправлении </w:t>
      </w:r>
      <w:r w:rsidR="0052533F" w:rsidRPr="009310B3">
        <w:t>балансодержателем</w:t>
      </w:r>
      <w:r w:rsidRPr="009310B3">
        <w:t xml:space="preserve">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В день направления депутату уведомления о предоставлении помещения либо в день предоставления помещения в случае, установленном </w:t>
      </w:r>
      <w:hyperlink w:anchor="P24" w:history="1">
        <w:r w:rsidRPr="009310B3">
          <w:t xml:space="preserve">абзацем </w:t>
        </w:r>
      </w:hyperlink>
      <w:r w:rsidR="004B728A" w:rsidRPr="009310B3">
        <w:t xml:space="preserve"> шестым  н</w:t>
      </w:r>
      <w:r w:rsidRPr="009310B3">
        <w:t xml:space="preserve">астоящего пункта, информация о дате и времени предоставления депутату помещения для встречи с избирателями вносится </w:t>
      </w:r>
      <w:r w:rsidR="00F75A12" w:rsidRPr="009310B3">
        <w:t xml:space="preserve">Администрацией </w:t>
      </w:r>
      <w:r w:rsidRPr="009310B3">
        <w:t>в график мероприятий с указанием фамилии, имени и отчества (при наличии) депутата, которому предоставлено помещение.</w:t>
      </w:r>
    </w:p>
    <w:p w:rsidR="0040752D" w:rsidRPr="009310B3" w:rsidRDefault="00F124D8" w:rsidP="0040752D">
      <w:pPr>
        <w:pStyle w:val="ConsPlusNormal"/>
        <w:ind w:firstLine="540"/>
        <w:jc w:val="both"/>
      </w:pPr>
      <w:r w:rsidRPr="009310B3">
        <w:t>6</w:t>
      </w:r>
      <w:r w:rsidR="0040752D" w:rsidRPr="009310B3">
        <w:t>. Основаниями для отказа в предоставлении помещения являются: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8" w:name="P27"/>
      <w:bookmarkEnd w:id="8"/>
      <w:r w:rsidRPr="009310B3">
        <w:t xml:space="preserve">а) несоответствие заявления требованиям </w:t>
      </w:r>
      <w:hyperlink w:anchor="P9" w:history="1">
        <w:r w:rsidRPr="009310B3">
          <w:t>подпунктов "а"</w:t>
        </w:r>
      </w:hyperlink>
      <w:r w:rsidRPr="009310B3">
        <w:t xml:space="preserve"> - </w:t>
      </w:r>
      <w:hyperlink w:anchor="P12" w:history="1">
        <w:r w:rsidRPr="009310B3">
          <w:t>"г"</w:t>
        </w:r>
      </w:hyperlink>
      <w:r w:rsidRPr="009310B3">
        <w:t xml:space="preserve">, </w:t>
      </w:r>
      <w:hyperlink w:anchor="P18" w:history="1">
        <w:r w:rsidRPr="009310B3">
          <w:t>"е" пункта 5</w:t>
        </w:r>
      </w:hyperlink>
      <w:r w:rsidRPr="009310B3">
        <w:t xml:space="preserve"> настоящего Порядка;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9" w:name="P28"/>
      <w:bookmarkEnd w:id="9"/>
      <w:r w:rsidRPr="009310B3"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40752D" w:rsidRPr="009310B3" w:rsidRDefault="0040752D" w:rsidP="0040752D">
      <w:pPr>
        <w:pStyle w:val="ConsPlusNormal"/>
        <w:ind w:firstLine="540"/>
        <w:jc w:val="both"/>
      </w:pPr>
      <w:bookmarkStart w:id="10" w:name="P29"/>
      <w:bookmarkEnd w:id="10"/>
      <w:r w:rsidRPr="009310B3"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:rsidR="0040752D" w:rsidRPr="009310B3" w:rsidRDefault="00F124D8" w:rsidP="0040752D">
      <w:pPr>
        <w:pStyle w:val="ConsPlusNormal"/>
        <w:ind w:firstLine="540"/>
        <w:jc w:val="both"/>
      </w:pPr>
      <w:r w:rsidRPr="009310B3">
        <w:t>7</w:t>
      </w:r>
      <w:r w:rsidR="0040752D" w:rsidRPr="009310B3">
        <w:t xml:space="preserve">. При наличии основания для отказа в предоставлении помещения, указанного в </w:t>
      </w:r>
      <w:hyperlink w:anchor="P27" w:history="1">
        <w:r w:rsidR="0040752D" w:rsidRPr="009310B3">
          <w:t>подпункте "а" пункта 7</w:t>
        </w:r>
      </w:hyperlink>
      <w:r w:rsidR="0040752D" w:rsidRPr="009310B3">
        <w:t xml:space="preserve"> настоящего Порядка, </w:t>
      </w:r>
      <w:r w:rsidR="0052533F" w:rsidRPr="009310B3">
        <w:t>балансодержател</w:t>
      </w:r>
      <w:r w:rsidR="00970A89" w:rsidRPr="009310B3">
        <w:t>ь</w:t>
      </w:r>
      <w:r w:rsidR="001A677B" w:rsidRPr="009310B3">
        <w:t xml:space="preserve"> </w:t>
      </w:r>
      <w:r w:rsidR="0052533F" w:rsidRPr="009310B3">
        <w:t xml:space="preserve"> </w:t>
      </w:r>
      <w:r w:rsidR="0040752D" w:rsidRPr="009310B3">
        <w:t xml:space="preserve">перечисляет в уведомлении об отказе в предоставлении помещения все выявленные несоответствия заявления требованиям </w:t>
      </w:r>
      <w:hyperlink w:anchor="P9" w:history="1">
        <w:r w:rsidR="0040752D" w:rsidRPr="009310B3">
          <w:t>подпунктов "а"</w:t>
        </w:r>
      </w:hyperlink>
      <w:r w:rsidR="0040752D" w:rsidRPr="009310B3">
        <w:t xml:space="preserve"> - </w:t>
      </w:r>
      <w:hyperlink w:anchor="P12" w:history="1">
        <w:r w:rsidR="0040752D" w:rsidRPr="009310B3">
          <w:t>"г"</w:t>
        </w:r>
      </w:hyperlink>
      <w:r w:rsidR="0040752D" w:rsidRPr="009310B3">
        <w:t xml:space="preserve">, </w:t>
      </w:r>
      <w:hyperlink w:anchor="P18" w:history="1">
        <w:r w:rsidR="0040752D" w:rsidRPr="009310B3">
          <w:t>"е" пункта 5</w:t>
        </w:r>
      </w:hyperlink>
      <w:r w:rsidR="0040752D" w:rsidRPr="009310B3"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</w:t>
      </w:r>
      <w:r w:rsidR="0040752D" w:rsidRPr="009310B3">
        <w:lastRenderedPageBreak/>
        <w:t xml:space="preserve">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 </w:t>
      </w:r>
      <w:r w:rsidR="0052533F" w:rsidRPr="009310B3">
        <w:t>балансодержателем</w:t>
      </w:r>
      <w:r w:rsidR="001A677B" w:rsidRPr="009310B3">
        <w:t xml:space="preserve"> </w:t>
      </w:r>
      <w:r w:rsidR="0052533F" w:rsidRPr="009310B3">
        <w:t xml:space="preserve"> </w:t>
      </w:r>
      <w:r w:rsidR="0040752D" w:rsidRPr="009310B3">
        <w:t>в течение трех рабочих дней со дня устранения несоответствий.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В случае несоответствия заявления требованиям </w:t>
      </w:r>
      <w:hyperlink w:anchor="P9" w:history="1">
        <w:r w:rsidRPr="009310B3">
          <w:t>подпункта "а" пункта 5</w:t>
        </w:r>
      </w:hyperlink>
      <w:r w:rsidRPr="009310B3"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В случае если заявление, не соответствующее содержанию </w:t>
      </w:r>
      <w:hyperlink w:anchor="P9" w:history="1">
        <w:r w:rsidRPr="009310B3">
          <w:t>подпункта "а" пункта 5</w:t>
        </w:r>
      </w:hyperlink>
      <w:r w:rsidRPr="009310B3"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</w:t>
      </w:r>
      <w:r w:rsidR="00D75DD9" w:rsidRPr="009310B3">
        <w:t xml:space="preserve"> </w:t>
      </w:r>
      <w:r w:rsidR="0052533F" w:rsidRPr="009310B3">
        <w:t>балансодержателю</w:t>
      </w:r>
      <w:r w:rsidRPr="009310B3">
        <w:t>, либо по почтовому адресу, или по номеру факса, или по адресу электронной почты, указанным в заявлении.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При наличии оснований, указанных в </w:t>
      </w:r>
      <w:hyperlink w:anchor="P28" w:history="1">
        <w:r w:rsidRPr="009310B3">
          <w:t>подпунктах "б"</w:t>
        </w:r>
      </w:hyperlink>
      <w:r w:rsidRPr="009310B3">
        <w:t xml:space="preserve"> и </w:t>
      </w:r>
      <w:hyperlink w:anchor="P29" w:history="1">
        <w:r w:rsidRPr="009310B3">
          <w:t>"в" пункта 7</w:t>
        </w:r>
      </w:hyperlink>
      <w:r w:rsidRPr="009310B3">
        <w:t xml:space="preserve"> настоящего Порядка, </w:t>
      </w:r>
      <w:r w:rsidR="0052533F" w:rsidRPr="009310B3">
        <w:t>балансодержатель</w:t>
      </w:r>
      <w:r w:rsidR="001A677B" w:rsidRPr="009310B3">
        <w:t xml:space="preserve"> </w:t>
      </w:r>
      <w:r w:rsidRPr="009310B3">
        <w:t>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:rsidR="0040752D" w:rsidRPr="009310B3" w:rsidRDefault="0040752D" w:rsidP="0040752D">
      <w:pPr>
        <w:pStyle w:val="ConsPlusNormal"/>
        <w:ind w:firstLine="540"/>
        <w:jc w:val="both"/>
      </w:pPr>
      <w:r w:rsidRPr="009310B3">
        <w:t xml:space="preserve">В случае если после отказа в предоставлении помещения по основанию, указанному в </w:t>
      </w:r>
      <w:hyperlink w:anchor="P28" w:history="1">
        <w:r w:rsidRPr="009310B3">
          <w:t>подпункте "б" пункта 7</w:t>
        </w:r>
      </w:hyperlink>
      <w:r w:rsidRPr="009310B3">
        <w:t xml:space="preserve"> настоящего Порядка, но не позднее чем за три рабочих дня до проведения встречи депутатом с избирателями</w:t>
      </w:r>
      <w:r w:rsidR="00EE76F3" w:rsidRPr="009310B3">
        <w:t xml:space="preserve"> </w:t>
      </w:r>
      <w:r w:rsidR="00D75DD9" w:rsidRPr="009310B3">
        <w:t xml:space="preserve">в </w:t>
      </w:r>
      <w:r w:rsidR="0052533F" w:rsidRPr="009310B3">
        <w:t>балансодержателю</w:t>
      </w:r>
      <w:r w:rsidR="0027539E" w:rsidRPr="009310B3">
        <w:rPr>
          <w:b/>
          <w:color w:val="FF0000"/>
        </w:rPr>
        <w:t xml:space="preserve"> </w:t>
      </w:r>
      <w:r w:rsidRPr="009310B3"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40752D" w:rsidRPr="009310B3" w:rsidRDefault="00F124D8" w:rsidP="0040752D">
      <w:pPr>
        <w:pStyle w:val="ConsPlusNormal"/>
        <w:ind w:firstLine="540"/>
        <w:jc w:val="both"/>
      </w:pPr>
      <w:r w:rsidRPr="009310B3">
        <w:t>8</w:t>
      </w:r>
      <w:r w:rsidR="0040752D" w:rsidRPr="009310B3">
        <w:t>. Помещения предоставляются депутатам на равных условиях в порядке очередности подачи заявлений.</w:t>
      </w:r>
    </w:p>
    <w:p w:rsidR="0040752D" w:rsidRPr="00BA7C1B" w:rsidRDefault="0040752D" w:rsidP="00041272">
      <w:pPr>
        <w:pStyle w:val="ConsPlusNormal"/>
        <w:jc w:val="both"/>
      </w:pPr>
      <w:r w:rsidRPr="009310B3">
        <w:t xml:space="preserve">      </w:t>
      </w:r>
      <w:r w:rsidR="0009798C" w:rsidRPr="009310B3">
        <w:t xml:space="preserve"> </w:t>
      </w:r>
      <w:r w:rsidR="00F124D8" w:rsidRPr="009310B3">
        <w:t>9</w:t>
      </w:r>
      <w:r w:rsidRPr="009310B3">
        <w:t xml:space="preserve">. В случае письменного отказа депутата от использования помещения для проведения встречи с избирателями информация о соответствующей встрече исключается </w:t>
      </w:r>
      <w:r w:rsidR="00D75DD9" w:rsidRPr="009310B3">
        <w:t xml:space="preserve">Администрацией </w:t>
      </w:r>
      <w:r w:rsidRPr="009310B3">
        <w:t>из графика мероприятий</w:t>
      </w:r>
      <w:r w:rsidR="00E6508D" w:rsidRPr="009310B3">
        <w:t xml:space="preserve">, </w:t>
      </w:r>
      <w:r w:rsidR="000866CC" w:rsidRPr="009310B3">
        <w:t xml:space="preserve">путем внесения изменений в нем сведений, размещенных </w:t>
      </w:r>
      <w:r w:rsidR="00E6508D" w:rsidRPr="009310B3">
        <w:t>на официальном сайте в течение 1 рабочего дня  со дня поступления</w:t>
      </w:r>
      <w:r w:rsidR="000866CC" w:rsidRPr="009310B3">
        <w:t xml:space="preserve"> данного отказа</w:t>
      </w:r>
      <w:r w:rsidR="00E6508D" w:rsidRPr="009310B3">
        <w:t>.</w:t>
      </w:r>
    </w:p>
    <w:sectPr w:rsidR="0040752D" w:rsidRPr="00BA7C1B" w:rsidSect="00BA7C1B">
      <w:headerReference w:type="even" r:id="rId18"/>
      <w:headerReference w:type="default" r:id="rId19"/>
      <w:footerReference w:type="default" r:id="rId20"/>
      <w:pgSz w:w="11906" w:h="16838"/>
      <w:pgMar w:top="1021" w:right="566" w:bottom="851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69" w:rsidRDefault="00E83C69">
      <w:r>
        <w:separator/>
      </w:r>
    </w:p>
  </w:endnote>
  <w:endnote w:type="continuationSeparator" w:id="1">
    <w:p w:rsidR="00E83C69" w:rsidRDefault="00E8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39227D"/>
  <w:p w:rsidR="0039227D" w:rsidRPr="00941AEB" w:rsidRDefault="0039227D" w:rsidP="007471CB">
    <w:pPr>
      <w:tabs>
        <w:tab w:val="left" w:pos="1653"/>
      </w:tabs>
      <w:jc w:val="center"/>
      <w:rPr>
        <w:sz w:val="16"/>
        <w:szCs w:val="16"/>
      </w:rPr>
    </w:pPr>
  </w:p>
  <w:p w:rsidR="0039227D" w:rsidRDefault="0039227D" w:rsidP="007471CB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69" w:rsidRDefault="00E83C69">
      <w:r>
        <w:separator/>
      </w:r>
    </w:p>
  </w:footnote>
  <w:footnote w:type="continuationSeparator" w:id="1">
    <w:p w:rsidR="00E83C69" w:rsidRDefault="00E83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6F34E3" w:rsidP="007471C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9227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227D" w:rsidRDefault="003922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D" w:rsidRDefault="0039227D" w:rsidP="007471CB">
    <w:pPr>
      <w:pStyle w:val="a8"/>
      <w:framePr w:wrap="around" w:vAnchor="text" w:hAnchor="margin" w:xAlign="center" w:y="1"/>
      <w:rPr>
        <w:rStyle w:val="ac"/>
      </w:rPr>
    </w:pPr>
  </w:p>
  <w:p w:rsidR="0039227D" w:rsidRDefault="006F34E3" w:rsidP="007471CB">
    <w:pPr>
      <w:pStyle w:val="a8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39227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10B3">
      <w:rPr>
        <w:rStyle w:val="ac"/>
        <w:noProof/>
      </w:rPr>
      <w:t>7</w:t>
    </w:r>
    <w:r>
      <w:rPr>
        <w:rStyle w:val="ac"/>
      </w:rPr>
      <w:fldChar w:fldCharType="end"/>
    </w:r>
  </w:p>
  <w:p w:rsidR="0039227D" w:rsidRPr="00AB550D" w:rsidRDefault="0039227D">
    <w:pPr>
      <w:pStyle w:val="a8"/>
      <w:rPr>
        <w:b/>
      </w:rPr>
    </w:pPr>
  </w:p>
  <w:p w:rsidR="0039227D" w:rsidRDefault="003922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AD5"/>
    <w:multiLevelType w:val="hybridMultilevel"/>
    <w:tmpl w:val="328ECDF8"/>
    <w:lvl w:ilvl="0" w:tplc="475E4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344FDB"/>
    <w:multiLevelType w:val="hybridMultilevel"/>
    <w:tmpl w:val="459C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91C2A"/>
    <w:multiLevelType w:val="hybridMultilevel"/>
    <w:tmpl w:val="328ECDF8"/>
    <w:lvl w:ilvl="0" w:tplc="475E4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179"/>
    <w:rsid w:val="00007954"/>
    <w:rsid w:val="00020D62"/>
    <w:rsid w:val="00021081"/>
    <w:rsid w:val="000259AC"/>
    <w:rsid w:val="00027A7E"/>
    <w:rsid w:val="00030853"/>
    <w:rsid w:val="0003146C"/>
    <w:rsid w:val="000336CE"/>
    <w:rsid w:val="00041272"/>
    <w:rsid w:val="00052BE2"/>
    <w:rsid w:val="00060B14"/>
    <w:rsid w:val="00065865"/>
    <w:rsid w:val="00070770"/>
    <w:rsid w:val="000866CC"/>
    <w:rsid w:val="0009798C"/>
    <w:rsid w:val="000A07F8"/>
    <w:rsid w:val="000A3D53"/>
    <w:rsid w:val="000B3199"/>
    <w:rsid w:val="000B3665"/>
    <w:rsid w:val="000C1921"/>
    <w:rsid w:val="000C1DCA"/>
    <w:rsid w:val="000C2ADD"/>
    <w:rsid w:val="000C4FFB"/>
    <w:rsid w:val="000C7866"/>
    <w:rsid w:val="000E4B35"/>
    <w:rsid w:val="000E6D4B"/>
    <w:rsid w:val="00104179"/>
    <w:rsid w:val="001172D5"/>
    <w:rsid w:val="001250A1"/>
    <w:rsid w:val="00136E4E"/>
    <w:rsid w:val="00154234"/>
    <w:rsid w:val="001562D5"/>
    <w:rsid w:val="0016366F"/>
    <w:rsid w:val="001745CE"/>
    <w:rsid w:val="0017699D"/>
    <w:rsid w:val="001A13B2"/>
    <w:rsid w:val="001A1535"/>
    <w:rsid w:val="001A677B"/>
    <w:rsid w:val="001A7FD0"/>
    <w:rsid w:val="001C4E62"/>
    <w:rsid w:val="001C7CAE"/>
    <w:rsid w:val="001E47CB"/>
    <w:rsid w:val="00220B46"/>
    <w:rsid w:val="00257F6D"/>
    <w:rsid w:val="0027539E"/>
    <w:rsid w:val="00286D76"/>
    <w:rsid w:val="002A5600"/>
    <w:rsid w:val="002A60C8"/>
    <w:rsid w:val="002B4C65"/>
    <w:rsid w:val="002C7767"/>
    <w:rsid w:val="002D3EDA"/>
    <w:rsid w:val="002D6707"/>
    <w:rsid w:val="002D6740"/>
    <w:rsid w:val="002D7009"/>
    <w:rsid w:val="002F5CAB"/>
    <w:rsid w:val="003052C8"/>
    <w:rsid w:val="003310DB"/>
    <w:rsid w:val="00344B1A"/>
    <w:rsid w:val="00352CB7"/>
    <w:rsid w:val="00367DB1"/>
    <w:rsid w:val="00387E5F"/>
    <w:rsid w:val="0039227D"/>
    <w:rsid w:val="003A6820"/>
    <w:rsid w:val="003B2849"/>
    <w:rsid w:val="003D0F4B"/>
    <w:rsid w:val="003D23F7"/>
    <w:rsid w:val="003E1F2A"/>
    <w:rsid w:val="003E2745"/>
    <w:rsid w:val="003F0B31"/>
    <w:rsid w:val="0040752D"/>
    <w:rsid w:val="0041010A"/>
    <w:rsid w:val="004110F6"/>
    <w:rsid w:val="004125E5"/>
    <w:rsid w:val="00415954"/>
    <w:rsid w:val="00427168"/>
    <w:rsid w:val="00433A76"/>
    <w:rsid w:val="004360D8"/>
    <w:rsid w:val="0044392B"/>
    <w:rsid w:val="00450A44"/>
    <w:rsid w:val="00453623"/>
    <w:rsid w:val="00453C6B"/>
    <w:rsid w:val="0046308E"/>
    <w:rsid w:val="004822DD"/>
    <w:rsid w:val="004A3C11"/>
    <w:rsid w:val="004B728A"/>
    <w:rsid w:val="004D5041"/>
    <w:rsid w:val="004D53FB"/>
    <w:rsid w:val="004E071F"/>
    <w:rsid w:val="004E6CF4"/>
    <w:rsid w:val="004F7047"/>
    <w:rsid w:val="00502C1C"/>
    <w:rsid w:val="00504BC6"/>
    <w:rsid w:val="00510F98"/>
    <w:rsid w:val="005128CD"/>
    <w:rsid w:val="0052533F"/>
    <w:rsid w:val="0052706C"/>
    <w:rsid w:val="00527C70"/>
    <w:rsid w:val="00527E55"/>
    <w:rsid w:val="00541687"/>
    <w:rsid w:val="00542A85"/>
    <w:rsid w:val="00555313"/>
    <w:rsid w:val="005634CA"/>
    <w:rsid w:val="00564816"/>
    <w:rsid w:val="00574AF5"/>
    <w:rsid w:val="005C668A"/>
    <w:rsid w:val="005D0613"/>
    <w:rsid w:val="005D2709"/>
    <w:rsid w:val="005D3A8D"/>
    <w:rsid w:val="005D5DB5"/>
    <w:rsid w:val="005E6051"/>
    <w:rsid w:val="005F210D"/>
    <w:rsid w:val="006148C8"/>
    <w:rsid w:val="006203BC"/>
    <w:rsid w:val="00622F17"/>
    <w:rsid w:val="00641705"/>
    <w:rsid w:val="00643874"/>
    <w:rsid w:val="00644A78"/>
    <w:rsid w:val="00655246"/>
    <w:rsid w:val="0068693B"/>
    <w:rsid w:val="006A5EB0"/>
    <w:rsid w:val="006A7E7F"/>
    <w:rsid w:val="006B3949"/>
    <w:rsid w:val="006B3FDE"/>
    <w:rsid w:val="006C04B9"/>
    <w:rsid w:val="006C258B"/>
    <w:rsid w:val="006E0124"/>
    <w:rsid w:val="006E3ABF"/>
    <w:rsid w:val="006F34E3"/>
    <w:rsid w:val="00715067"/>
    <w:rsid w:val="007307B0"/>
    <w:rsid w:val="0073194A"/>
    <w:rsid w:val="007471CB"/>
    <w:rsid w:val="00765B98"/>
    <w:rsid w:val="00766378"/>
    <w:rsid w:val="00775412"/>
    <w:rsid w:val="00777634"/>
    <w:rsid w:val="007804E4"/>
    <w:rsid w:val="00781F6D"/>
    <w:rsid w:val="007A3DA5"/>
    <w:rsid w:val="007B10BA"/>
    <w:rsid w:val="007B5657"/>
    <w:rsid w:val="007C1604"/>
    <w:rsid w:val="007C22C3"/>
    <w:rsid w:val="007C3577"/>
    <w:rsid w:val="007C518D"/>
    <w:rsid w:val="007D296C"/>
    <w:rsid w:val="007D2D0A"/>
    <w:rsid w:val="007E3D39"/>
    <w:rsid w:val="00805883"/>
    <w:rsid w:val="00810981"/>
    <w:rsid w:val="00820D1C"/>
    <w:rsid w:val="0082452D"/>
    <w:rsid w:val="00845206"/>
    <w:rsid w:val="00855148"/>
    <w:rsid w:val="00881226"/>
    <w:rsid w:val="0089097E"/>
    <w:rsid w:val="008931CB"/>
    <w:rsid w:val="008A400C"/>
    <w:rsid w:val="008B1DE1"/>
    <w:rsid w:val="008D2E9D"/>
    <w:rsid w:val="008D67DB"/>
    <w:rsid w:val="008E09F0"/>
    <w:rsid w:val="008E2DF4"/>
    <w:rsid w:val="008F2EBD"/>
    <w:rsid w:val="008F51DC"/>
    <w:rsid w:val="009011D1"/>
    <w:rsid w:val="00913041"/>
    <w:rsid w:val="009310B3"/>
    <w:rsid w:val="00943A6C"/>
    <w:rsid w:val="00962E36"/>
    <w:rsid w:val="0096344B"/>
    <w:rsid w:val="009708C7"/>
    <w:rsid w:val="00970A89"/>
    <w:rsid w:val="00974BC6"/>
    <w:rsid w:val="00976797"/>
    <w:rsid w:val="00995397"/>
    <w:rsid w:val="0099758F"/>
    <w:rsid w:val="009A7222"/>
    <w:rsid w:val="009C29F7"/>
    <w:rsid w:val="009D070E"/>
    <w:rsid w:val="009D4F98"/>
    <w:rsid w:val="009D6CF9"/>
    <w:rsid w:val="009E6E25"/>
    <w:rsid w:val="009F6A0A"/>
    <w:rsid w:val="00A02E71"/>
    <w:rsid w:val="00A04B1D"/>
    <w:rsid w:val="00A411BB"/>
    <w:rsid w:val="00A440FB"/>
    <w:rsid w:val="00A45DCA"/>
    <w:rsid w:val="00A53E3C"/>
    <w:rsid w:val="00A66EA4"/>
    <w:rsid w:val="00A751A4"/>
    <w:rsid w:val="00A760A1"/>
    <w:rsid w:val="00A772E5"/>
    <w:rsid w:val="00A96A1A"/>
    <w:rsid w:val="00A96B05"/>
    <w:rsid w:val="00AA49D1"/>
    <w:rsid w:val="00AA4BF1"/>
    <w:rsid w:val="00AA5253"/>
    <w:rsid w:val="00AA71C5"/>
    <w:rsid w:val="00AB25FF"/>
    <w:rsid w:val="00AB2F35"/>
    <w:rsid w:val="00AB3882"/>
    <w:rsid w:val="00AD1859"/>
    <w:rsid w:val="00AE2A2E"/>
    <w:rsid w:val="00B02D4F"/>
    <w:rsid w:val="00B04379"/>
    <w:rsid w:val="00B2408D"/>
    <w:rsid w:val="00B34DB3"/>
    <w:rsid w:val="00B53EB1"/>
    <w:rsid w:val="00B6115E"/>
    <w:rsid w:val="00B7651A"/>
    <w:rsid w:val="00B803C0"/>
    <w:rsid w:val="00BA4491"/>
    <w:rsid w:val="00BA6FE8"/>
    <w:rsid w:val="00BA7C1B"/>
    <w:rsid w:val="00BC0CD3"/>
    <w:rsid w:val="00BC4ECC"/>
    <w:rsid w:val="00BE1627"/>
    <w:rsid w:val="00BE3B2C"/>
    <w:rsid w:val="00BF161F"/>
    <w:rsid w:val="00C05DA8"/>
    <w:rsid w:val="00C2232D"/>
    <w:rsid w:val="00C26401"/>
    <w:rsid w:val="00C348F9"/>
    <w:rsid w:val="00C37592"/>
    <w:rsid w:val="00C44500"/>
    <w:rsid w:val="00C50FB5"/>
    <w:rsid w:val="00C65FD0"/>
    <w:rsid w:val="00C74E2B"/>
    <w:rsid w:val="00C74FD7"/>
    <w:rsid w:val="00C80AA8"/>
    <w:rsid w:val="00C8653A"/>
    <w:rsid w:val="00C9294E"/>
    <w:rsid w:val="00CA0350"/>
    <w:rsid w:val="00CB768F"/>
    <w:rsid w:val="00CC02E0"/>
    <w:rsid w:val="00CD445B"/>
    <w:rsid w:val="00CE2184"/>
    <w:rsid w:val="00CE6E6F"/>
    <w:rsid w:val="00CE7687"/>
    <w:rsid w:val="00CF57EC"/>
    <w:rsid w:val="00D125D1"/>
    <w:rsid w:val="00D32CBD"/>
    <w:rsid w:val="00D32F06"/>
    <w:rsid w:val="00D40F66"/>
    <w:rsid w:val="00D41375"/>
    <w:rsid w:val="00D575CF"/>
    <w:rsid w:val="00D6775D"/>
    <w:rsid w:val="00D7066F"/>
    <w:rsid w:val="00D75DD9"/>
    <w:rsid w:val="00D83A03"/>
    <w:rsid w:val="00D87FF4"/>
    <w:rsid w:val="00D916EC"/>
    <w:rsid w:val="00DB3462"/>
    <w:rsid w:val="00DD594A"/>
    <w:rsid w:val="00DE0C8A"/>
    <w:rsid w:val="00DE374D"/>
    <w:rsid w:val="00DF6CC7"/>
    <w:rsid w:val="00E130FA"/>
    <w:rsid w:val="00E13F6E"/>
    <w:rsid w:val="00E32764"/>
    <w:rsid w:val="00E55763"/>
    <w:rsid w:val="00E56561"/>
    <w:rsid w:val="00E61D16"/>
    <w:rsid w:val="00E6508D"/>
    <w:rsid w:val="00E739A0"/>
    <w:rsid w:val="00E742A4"/>
    <w:rsid w:val="00E74BC0"/>
    <w:rsid w:val="00E82550"/>
    <w:rsid w:val="00E83C69"/>
    <w:rsid w:val="00E941AB"/>
    <w:rsid w:val="00E94B63"/>
    <w:rsid w:val="00E97AB4"/>
    <w:rsid w:val="00EA68A3"/>
    <w:rsid w:val="00EC321C"/>
    <w:rsid w:val="00EE09A1"/>
    <w:rsid w:val="00EE76F3"/>
    <w:rsid w:val="00EF6E3F"/>
    <w:rsid w:val="00F0255F"/>
    <w:rsid w:val="00F04008"/>
    <w:rsid w:val="00F124D8"/>
    <w:rsid w:val="00F1500C"/>
    <w:rsid w:val="00F20925"/>
    <w:rsid w:val="00F26798"/>
    <w:rsid w:val="00F314CF"/>
    <w:rsid w:val="00F36070"/>
    <w:rsid w:val="00F6538D"/>
    <w:rsid w:val="00F72117"/>
    <w:rsid w:val="00F75A12"/>
    <w:rsid w:val="00F80D2E"/>
    <w:rsid w:val="00F83C81"/>
    <w:rsid w:val="00FB10AA"/>
    <w:rsid w:val="00FB3A4C"/>
    <w:rsid w:val="00FB7D2B"/>
    <w:rsid w:val="00FC3412"/>
    <w:rsid w:val="00FC7BD6"/>
    <w:rsid w:val="00FD0481"/>
    <w:rsid w:val="00FD6080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179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2F5C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1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179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104179"/>
    <w:rPr>
      <w:rFonts w:eastAsia="Calibri"/>
      <w:sz w:val="28"/>
      <w:lang w:val="ru-RU" w:eastAsia="ru-RU" w:bidi="ar-SA"/>
    </w:rPr>
  </w:style>
  <w:style w:type="paragraph" w:styleId="a5">
    <w:name w:val="Body Text Indent"/>
    <w:basedOn w:val="a"/>
    <w:link w:val="a6"/>
    <w:rsid w:val="00104179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10417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10417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7">
    <w:name w:val="Hyperlink"/>
    <w:unhideWhenUsed/>
    <w:rsid w:val="00104179"/>
    <w:rPr>
      <w:color w:val="0000FF"/>
      <w:u w:val="single"/>
    </w:rPr>
  </w:style>
  <w:style w:type="paragraph" w:styleId="a8">
    <w:name w:val="header"/>
    <w:basedOn w:val="a"/>
    <w:link w:val="a9"/>
    <w:unhideWhenUsed/>
    <w:rsid w:val="00104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4179"/>
    <w:rPr>
      <w:rFonts w:eastAsia="Calibri"/>
      <w:sz w:val="24"/>
      <w:szCs w:val="24"/>
      <w:lang w:val="ru-RU" w:eastAsia="ru-RU" w:bidi="ar-SA"/>
    </w:rPr>
  </w:style>
  <w:style w:type="character" w:styleId="aa">
    <w:name w:val="footnote reference"/>
    <w:unhideWhenUsed/>
    <w:rsid w:val="00104179"/>
    <w:rPr>
      <w:vertAlign w:val="superscript"/>
    </w:rPr>
  </w:style>
  <w:style w:type="paragraph" w:styleId="ab">
    <w:name w:val="footnote text"/>
    <w:basedOn w:val="a"/>
    <w:semiHidden/>
    <w:rsid w:val="00104179"/>
    <w:rPr>
      <w:sz w:val="20"/>
      <w:szCs w:val="20"/>
    </w:rPr>
  </w:style>
  <w:style w:type="character" w:styleId="ac">
    <w:name w:val="page number"/>
    <w:basedOn w:val="a0"/>
    <w:rsid w:val="00104179"/>
  </w:style>
  <w:style w:type="character" w:customStyle="1" w:styleId="FontStyle27">
    <w:name w:val="Font Style27"/>
    <w:rsid w:val="00104179"/>
    <w:rPr>
      <w:rFonts w:ascii="Arial Narrow" w:hAnsi="Arial Narrow"/>
      <w:sz w:val="26"/>
    </w:rPr>
  </w:style>
  <w:style w:type="character" w:customStyle="1" w:styleId="10">
    <w:name w:val="Заголовок №1_"/>
    <w:link w:val="11"/>
    <w:locked/>
    <w:rsid w:val="000259AC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0259AC"/>
    <w:pPr>
      <w:shd w:val="clear" w:color="auto" w:fill="FFFFFF"/>
      <w:spacing w:line="269" w:lineRule="exact"/>
      <w:jc w:val="right"/>
      <w:outlineLvl w:val="0"/>
    </w:pPr>
    <w:rPr>
      <w:rFonts w:eastAsia="Times New Roman"/>
      <w:sz w:val="22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411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"/>
    <w:link w:val="ae"/>
    <w:rsid w:val="00411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110F6"/>
    <w:rPr>
      <w:rFonts w:eastAsia="Calibri"/>
      <w:sz w:val="24"/>
      <w:szCs w:val="24"/>
    </w:rPr>
  </w:style>
  <w:style w:type="character" w:customStyle="1" w:styleId="af">
    <w:name w:val="Гипертекстовая ссылка"/>
    <w:uiPriority w:val="99"/>
    <w:rsid w:val="00C05DA8"/>
    <w:rPr>
      <w:b w:val="0"/>
      <w:bCs w:val="0"/>
      <w:color w:val="008000"/>
    </w:rPr>
  </w:style>
  <w:style w:type="paragraph" w:styleId="af0">
    <w:name w:val="List Paragraph"/>
    <w:basedOn w:val="a"/>
    <w:uiPriority w:val="34"/>
    <w:qFormat/>
    <w:rsid w:val="00453C6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="Times New Roman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13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17" Type="http://schemas.openxmlformats.org/officeDocument/2006/relationships/hyperlink" Target="consultantplus://offline/ref=E028EA4C9DF2ABB893A1C583F07F9ECD043EB6591BC9AC44AC80D1BCAE753A7368441AEA50759C400EEF25CC50FDd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28EA4C9DF2ABB893A1C583F07F9ECD053FB6581ACEAC44AC80D1BCAE753A737A4442E6537489155FB572C150DB0BEE6ECF1DB32EF3d1L" TargetMode="External"/><Relationship Id="rId10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14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0465-DEB4-48D8-89C5-811820D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16683</CharactersWithSpaces>
  <SharedDoc>false</SharedDoc>
  <HLinks>
    <vt:vector size="150" baseType="variant">
      <vt:variant>
        <vt:i4>3276912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3276912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3211376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3211376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3276912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3211376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3211376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5111821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consultantplus://offline/ref=E028EA4C9DF2ABB893A1C583F07F9ECD043EB6591BC9AC44AC80D1BCAE753A7368441AEA50759C400EEF25CC50FDd3L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  <vt:variant>
        <vt:i4>4980821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consultantplus://offline/ref=E028EA4C9DF2ABB893A1C583F07F9ECD053FB6581ACEAC44AC80D1BCAE753A737A4442E6537489155FB572C150DB0BEE6ECF1DB32EF3d1L</vt:lpwstr>
      </vt:variant>
      <vt:variant>
        <vt:lpwstr/>
      </vt:variant>
      <vt:variant>
        <vt:i4>7733355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consultantplus://offline/ref=E028EA4C9DF2ABB893A1C583F07F9ECD053EBE551ACDAC44AC80D1BCAE753A737A4442E65174824609FA739D158F18EE6FCF1EB3313A9965FFd3L</vt:lpwstr>
      </vt:variant>
      <vt:variant>
        <vt:lpwstr/>
      </vt:variant>
      <vt:variant>
        <vt:i4>7929958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consultantplus://offline/ref=316A832F66BE51A78C04FFC03FFB601B0E4480B2CEC549D7436AC129AE3FBD53FE01AE5D34026D1FFB36AE1A71E55ADF6948305ABDBADAFFE08AB67524e5L</vt:lpwstr>
      </vt:variant>
      <vt:variant>
        <vt:lpwstr/>
      </vt:variant>
      <vt:variant>
        <vt:i4>7929917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consultantplus://offline/ref=316A832F66BE51A78C04FFC03FFB601B0E4480B2CEC549D7436AC129AE3FBD53FE01AE5D34026D1FFB36AE1873E55ADF6948305ABDBADAFFE08AB67524e5L</vt:lpwstr>
      </vt:variant>
      <vt:variant>
        <vt:lpwstr/>
      </vt:variant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consultantplus://offline/ref=316A832F66BE51A78C04FFC03FFB601B0E4480B2CEC549D7436AC129AE3FBD53FE01AE5D34026D1FFB36AE1A71E55ADF6948305ABDBADAFFE08AB67524e5L</vt:lpwstr>
      </vt:variant>
      <vt:variant>
        <vt:lpwstr/>
      </vt:variant>
      <vt:variant>
        <vt:i4>1703936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consultantplus://offline/ref=4999E0EBF451E6582DE5D9BBA0CF8848B056DC29BF61DFCA1A97D31AF5AEED639E9292B399BF84DE68F9D701BF2B7B47A65A54538617n7L</vt:lpwstr>
      </vt:variant>
      <vt:variant>
        <vt:lpwstr/>
      </vt:variant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consultantplus://offline/ref=4999E0EBF451E6582DE5D9BBA0CF8848B057D424BF62DFCA1A97D31AF5AEED639E9292B692BC84DE68F9D701BF2B7B47A65A54538617n7L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consultantplus://offline/ref=4999E0EBF451E6582DE5D9BBA0CF8848B056DC22B967DFCA1A97D31AF5AEED639E9292B094B984DE68F9D701BF2B7B47A65A54538617n7L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</dc:creator>
  <cp:lastModifiedBy>User</cp:lastModifiedBy>
  <cp:revision>10</cp:revision>
  <cp:lastPrinted>2020-05-06T06:19:00Z</cp:lastPrinted>
  <dcterms:created xsi:type="dcterms:W3CDTF">2020-03-30T12:36:00Z</dcterms:created>
  <dcterms:modified xsi:type="dcterms:W3CDTF">2020-05-06T06:26:00Z</dcterms:modified>
</cp:coreProperties>
</file>