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D0" w:rsidRPr="009F11C2" w:rsidRDefault="008429D0" w:rsidP="008429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11C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429D0" w:rsidRPr="009F11C2" w:rsidRDefault="008429D0" w:rsidP="008429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11C2">
        <w:rPr>
          <w:rFonts w:ascii="Arial" w:hAnsi="Arial" w:cs="Arial"/>
          <w:b/>
          <w:sz w:val="24"/>
          <w:szCs w:val="24"/>
        </w:rPr>
        <w:t>ЛОГОВСКОГО СЕЛЬСКОГО ПОСЕЛЕНИЯ</w:t>
      </w:r>
    </w:p>
    <w:p w:rsidR="008429D0" w:rsidRPr="009F11C2" w:rsidRDefault="008429D0" w:rsidP="008429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11C2">
        <w:rPr>
          <w:rFonts w:ascii="Arial" w:hAnsi="Arial" w:cs="Arial"/>
          <w:b/>
          <w:sz w:val="24"/>
          <w:szCs w:val="24"/>
        </w:rPr>
        <w:t>КАЛАЧЁВСКОГО  МУНИЦИПАЛЬНОГО РАЙОНА</w:t>
      </w:r>
    </w:p>
    <w:p w:rsidR="008429D0" w:rsidRPr="009F11C2" w:rsidRDefault="008429D0" w:rsidP="008429D0">
      <w:pPr>
        <w:pStyle w:val="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9F11C2">
        <w:rPr>
          <w:rFonts w:ascii="Arial" w:hAnsi="Arial" w:cs="Arial"/>
          <w:i w:val="0"/>
          <w:sz w:val="24"/>
          <w:szCs w:val="24"/>
        </w:rPr>
        <w:t>ВОЛГОГРАДСКОЙ  ОБЛАСТИ</w:t>
      </w:r>
    </w:p>
    <w:p w:rsidR="008429D0" w:rsidRPr="009F11C2" w:rsidRDefault="00B6338E" w:rsidP="008429D0">
      <w:pPr>
        <w:pStyle w:val="a3"/>
        <w:tabs>
          <w:tab w:val="left" w:pos="708"/>
        </w:tabs>
        <w:rPr>
          <w:rFonts w:ascii="Arial" w:hAnsi="Arial" w:cs="Arial"/>
          <w:noProof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pict>
          <v:line id="_x0000_s1026" style="position:absolute;z-index:251658240" from="1.35pt,8pt" to="462.15pt,8pt" o:allowincell="f" strokeweight="4.5pt">
            <v:stroke linestyle="thickThin"/>
          </v:line>
        </w:pict>
      </w:r>
    </w:p>
    <w:p w:rsidR="008429D0" w:rsidRPr="009F11C2" w:rsidRDefault="008429D0" w:rsidP="008429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11C2">
        <w:rPr>
          <w:rFonts w:ascii="Arial" w:hAnsi="Arial" w:cs="Arial"/>
          <w:b/>
          <w:sz w:val="24"/>
          <w:szCs w:val="24"/>
        </w:rPr>
        <w:t>ПОСТАНОВЛЕНИЕ</w:t>
      </w:r>
    </w:p>
    <w:p w:rsidR="008429D0" w:rsidRPr="009F11C2" w:rsidRDefault="008429D0" w:rsidP="008429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29D0" w:rsidRPr="009F11C2" w:rsidRDefault="008429D0" w:rsidP="00842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>от   09 ноября       2018 года                                                                 № 93</w:t>
      </w:r>
    </w:p>
    <w:p w:rsidR="008429D0" w:rsidRPr="009F11C2" w:rsidRDefault="008429D0" w:rsidP="00842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9D0" w:rsidRPr="009F11C2" w:rsidRDefault="008429D0" w:rsidP="009F11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11C2">
        <w:rPr>
          <w:rFonts w:ascii="Arial" w:hAnsi="Arial" w:cs="Arial"/>
          <w:b/>
          <w:sz w:val="24"/>
          <w:szCs w:val="24"/>
        </w:rPr>
        <w:t>Об утверждении  прогноза</w:t>
      </w:r>
    </w:p>
    <w:p w:rsidR="008429D0" w:rsidRPr="009F11C2" w:rsidRDefault="008429D0" w:rsidP="009F11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11C2">
        <w:rPr>
          <w:rFonts w:ascii="Arial" w:hAnsi="Arial" w:cs="Arial"/>
          <w:b/>
          <w:sz w:val="24"/>
          <w:szCs w:val="24"/>
        </w:rPr>
        <w:t xml:space="preserve">социально-экономического развития </w:t>
      </w:r>
      <w:proofErr w:type="spellStart"/>
      <w:r w:rsidRPr="009F11C2">
        <w:rPr>
          <w:rFonts w:ascii="Arial" w:hAnsi="Arial" w:cs="Arial"/>
          <w:b/>
          <w:sz w:val="24"/>
          <w:szCs w:val="24"/>
        </w:rPr>
        <w:t>Логовского</w:t>
      </w:r>
      <w:proofErr w:type="spellEnd"/>
      <w:r w:rsidRPr="009F11C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429D0" w:rsidRPr="009F11C2" w:rsidRDefault="008429D0" w:rsidP="009F11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11C2">
        <w:rPr>
          <w:rFonts w:ascii="Arial" w:hAnsi="Arial" w:cs="Arial"/>
          <w:b/>
          <w:sz w:val="24"/>
          <w:szCs w:val="24"/>
        </w:rPr>
        <w:t>на 2019-2021 г.</w:t>
      </w:r>
    </w:p>
    <w:p w:rsidR="008429D0" w:rsidRPr="009F11C2" w:rsidRDefault="008429D0" w:rsidP="008429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9D0" w:rsidRPr="009F11C2" w:rsidRDefault="008429D0" w:rsidP="008429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      В соответствии со ст.173 Бюджетного кодекса РФ, Положения о бюджетном процессе в </w:t>
      </w:r>
      <w:proofErr w:type="spellStart"/>
      <w:r w:rsidRPr="009F11C2">
        <w:rPr>
          <w:rFonts w:ascii="Arial" w:hAnsi="Arial" w:cs="Arial"/>
          <w:sz w:val="24"/>
          <w:szCs w:val="24"/>
        </w:rPr>
        <w:t>Логовском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9F11C2">
        <w:rPr>
          <w:rFonts w:ascii="Arial" w:hAnsi="Arial" w:cs="Arial"/>
          <w:sz w:val="24"/>
          <w:szCs w:val="24"/>
        </w:rPr>
        <w:t>Калачевского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области;</w:t>
      </w:r>
    </w:p>
    <w:p w:rsidR="008429D0" w:rsidRPr="009F11C2" w:rsidRDefault="008429D0" w:rsidP="008429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29D0" w:rsidRPr="009F11C2" w:rsidRDefault="008429D0" w:rsidP="008429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11C2">
        <w:rPr>
          <w:rFonts w:ascii="Arial" w:hAnsi="Arial" w:cs="Arial"/>
          <w:b/>
          <w:sz w:val="24"/>
          <w:szCs w:val="24"/>
        </w:rPr>
        <w:t>ПОСТАНОВЛЯЮ:</w:t>
      </w:r>
    </w:p>
    <w:p w:rsidR="008429D0" w:rsidRPr="009F11C2" w:rsidRDefault="008429D0" w:rsidP="0084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429D0" w:rsidRPr="009F11C2" w:rsidRDefault="008429D0" w:rsidP="009F11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   1.Утвердить прогноз социально-экономического развития </w:t>
      </w:r>
      <w:proofErr w:type="spellStart"/>
      <w:r w:rsidRPr="009F11C2">
        <w:rPr>
          <w:rFonts w:ascii="Arial" w:hAnsi="Arial" w:cs="Arial"/>
          <w:sz w:val="24"/>
          <w:szCs w:val="24"/>
        </w:rPr>
        <w:t>Логовского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  </w:t>
      </w:r>
    </w:p>
    <w:p w:rsidR="008429D0" w:rsidRPr="009F11C2" w:rsidRDefault="008429D0" w:rsidP="009F1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F11C2">
        <w:rPr>
          <w:rFonts w:ascii="Arial" w:hAnsi="Arial" w:cs="Arial"/>
          <w:sz w:val="24"/>
          <w:szCs w:val="24"/>
        </w:rPr>
        <w:t>Калачевского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муниципального района Волгоградской     области на 2019-2021г.</w:t>
      </w:r>
    </w:p>
    <w:p w:rsidR="008429D0" w:rsidRPr="009F11C2" w:rsidRDefault="008429D0" w:rsidP="009F11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   2.Контроль настоящего постановления оставляю за собой</w:t>
      </w:r>
      <w:proofErr w:type="gramStart"/>
      <w:r w:rsidRPr="009F11C2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F11C2">
        <w:rPr>
          <w:rFonts w:ascii="Arial" w:hAnsi="Arial" w:cs="Arial"/>
          <w:sz w:val="24"/>
          <w:szCs w:val="24"/>
        </w:rPr>
        <w:t xml:space="preserve"> </w:t>
      </w:r>
    </w:p>
    <w:p w:rsidR="008429D0" w:rsidRPr="009F11C2" w:rsidRDefault="008429D0" w:rsidP="008429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  </w:t>
      </w:r>
    </w:p>
    <w:p w:rsidR="008429D0" w:rsidRPr="009F11C2" w:rsidRDefault="008429D0" w:rsidP="008429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9D0" w:rsidRPr="009F11C2" w:rsidRDefault="008429D0" w:rsidP="008429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9D0" w:rsidRPr="009F11C2" w:rsidRDefault="008429D0" w:rsidP="008429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11C2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Pr="009F11C2">
        <w:rPr>
          <w:rFonts w:ascii="Arial" w:hAnsi="Arial" w:cs="Arial"/>
          <w:b/>
          <w:sz w:val="24"/>
          <w:szCs w:val="24"/>
        </w:rPr>
        <w:t>Логовского</w:t>
      </w:r>
      <w:proofErr w:type="spellEnd"/>
    </w:p>
    <w:p w:rsidR="008429D0" w:rsidRPr="009F11C2" w:rsidRDefault="008429D0" w:rsidP="008429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11C2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          А.В. Братухин </w:t>
      </w:r>
    </w:p>
    <w:p w:rsidR="008429D0" w:rsidRPr="009F11C2" w:rsidRDefault="008429D0" w:rsidP="008429D0">
      <w:pPr>
        <w:rPr>
          <w:rFonts w:ascii="Arial" w:hAnsi="Arial" w:cs="Arial"/>
          <w:sz w:val="24"/>
          <w:szCs w:val="24"/>
        </w:rPr>
      </w:pPr>
    </w:p>
    <w:p w:rsidR="00E31FDB" w:rsidRPr="009F11C2" w:rsidRDefault="00E31FDB">
      <w:pPr>
        <w:rPr>
          <w:rFonts w:ascii="Arial" w:hAnsi="Arial" w:cs="Arial"/>
          <w:sz w:val="24"/>
          <w:szCs w:val="24"/>
        </w:rPr>
      </w:pPr>
    </w:p>
    <w:p w:rsidR="001B2B9B" w:rsidRPr="009F11C2" w:rsidRDefault="001B2B9B">
      <w:pPr>
        <w:rPr>
          <w:rFonts w:ascii="Arial" w:hAnsi="Arial" w:cs="Arial"/>
          <w:sz w:val="24"/>
          <w:szCs w:val="24"/>
        </w:rPr>
      </w:pPr>
    </w:p>
    <w:p w:rsidR="001B2B9B" w:rsidRPr="009F11C2" w:rsidRDefault="001B2B9B">
      <w:pPr>
        <w:rPr>
          <w:rFonts w:ascii="Arial" w:hAnsi="Arial" w:cs="Arial"/>
          <w:sz w:val="24"/>
          <w:szCs w:val="24"/>
        </w:rPr>
      </w:pPr>
    </w:p>
    <w:p w:rsidR="001B2B9B" w:rsidRPr="009F11C2" w:rsidRDefault="001B2B9B">
      <w:pPr>
        <w:rPr>
          <w:rFonts w:ascii="Arial" w:hAnsi="Arial" w:cs="Arial"/>
          <w:sz w:val="24"/>
          <w:szCs w:val="24"/>
        </w:rPr>
      </w:pPr>
    </w:p>
    <w:p w:rsidR="001B2B9B" w:rsidRPr="009F11C2" w:rsidRDefault="001B2B9B">
      <w:pPr>
        <w:rPr>
          <w:rFonts w:ascii="Arial" w:hAnsi="Arial" w:cs="Arial"/>
          <w:sz w:val="24"/>
          <w:szCs w:val="24"/>
        </w:rPr>
      </w:pPr>
    </w:p>
    <w:p w:rsidR="001B2B9B" w:rsidRPr="009F11C2" w:rsidRDefault="001B2B9B">
      <w:pPr>
        <w:rPr>
          <w:rFonts w:ascii="Arial" w:hAnsi="Arial" w:cs="Arial"/>
          <w:sz w:val="24"/>
          <w:szCs w:val="24"/>
        </w:rPr>
      </w:pPr>
    </w:p>
    <w:p w:rsidR="001B2B9B" w:rsidRPr="009F11C2" w:rsidRDefault="001B2B9B">
      <w:pPr>
        <w:rPr>
          <w:rFonts w:ascii="Arial" w:hAnsi="Arial" w:cs="Arial"/>
          <w:sz w:val="24"/>
          <w:szCs w:val="24"/>
        </w:rPr>
      </w:pPr>
    </w:p>
    <w:p w:rsidR="001B2B9B" w:rsidRDefault="001B2B9B">
      <w:pPr>
        <w:rPr>
          <w:rFonts w:ascii="Arial" w:hAnsi="Arial" w:cs="Arial"/>
          <w:sz w:val="24"/>
          <w:szCs w:val="24"/>
        </w:rPr>
      </w:pPr>
    </w:p>
    <w:p w:rsidR="009F11C2" w:rsidRDefault="009F11C2">
      <w:pPr>
        <w:rPr>
          <w:rFonts w:ascii="Arial" w:hAnsi="Arial" w:cs="Arial"/>
          <w:sz w:val="24"/>
          <w:szCs w:val="24"/>
        </w:rPr>
      </w:pPr>
    </w:p>
    <w:p w:rsidR="009F11C2" w:rsidRDefault="009F11C2">
      <w:pPr>
        <w:rPr>
          <w:rFonts w:ascii="Arial" w:hAnsi="Arial" w:cs="Arial"/>
          <w:sz w:val="24"/>
          <w:szCs w:val="24"/>
        </w:rPr>
      </w:pPr>
    </w:p>
    <w:p w:rsidR="009F11C2" w:rsidRDefault="009F11C2">
      <w:pPr>
        <w:rPr>
          <w:rFonts w:ascii="Arial" w:hAnsi="Arial" w:cs="Arial"/>
          <w:sz w:val="24"/>
          <w:szCs w:val="24"/>
        </w:rPr>
      </w:pP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b/>
          <w:sz w:val="24"/>
        </w:rPr>
      </w:pPr>
      <w:r w:rsidRPr="009F11C2">
        <w:rPr>
          <w:rFonts w:ascii="Arial" w:hAnsi="Arial" w:cs="Arial"/>
          <w:b/>
          <w:sz w:val="24"/>
        </w:rPr>
        <w:lastRenderedPageBreak/>
        <w:t xml:space="preserve">                                   ПОЯСНИТЕЛЬНАЯ ЗАПИСКА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b/>
          <w:sz w:val="24"/>
        </w:rPr>
      </w:pPr>
      <w:r w:rsidRPr="009F11C2">
        <w:rPr>
          <w:rFonts w:ascii="Arial" w:hAnsi="Arial" w:cs="Arial"/>
          <w:b/>
          <w:sz w:val="24"/>
        </w:rPr>
        <w:t xml:space="preserve">                    к прогнозу социально-экономического развития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b/>
          <w:sz w:val="24"/>
        </w:rPr>
      </w:pPr>
      <w:r w:rsidRPr="009F11C2">
        <w:rPr>
          <w:rFonts w:ascii="Arial" w:hAnsi="Arial" w:cs="Arial"/>
          <w:b/>
          <w:sz w:val="24"/>
        </w:rPr>
        <w:t xml:space="preserve">      </w:t>
      </w:r>
      <w:proofErr w:type="spellStart"/>
      <w:r w:rsidRPr="009F11C2">
        <w:rPr>
          <w:rFonts w:ascii="Arial" w:hAnsi="Arial" w:cs="Arial"/>
          <w:b/>
          <w:sz w:val="24"/>
        </w:rPr>
        <w:t>Логовского</w:t>
      </w:r>
      <w:proofErr w:type="spellEnd"/>
      <w:r w:rsidRPr="009F11C2">
        <w:rPr>
          <w:rFonts w:ascii="Arial" w:hAnsi="Arial" w:cs="Arial"/>
          <w:b/>
          <w:sz w:val="24"/>
        </w:rPr>
        <w:t xml:space="preserve"> сельского поселения на 2019 и период до 2021 года      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b/>
          <w:sz w:val="24"/>
        </w:rPr>
      </w:pPr>
      <w:r w:rsidRPr="009F11C2">
        <w:rPr>
          <w:rFonts w:ascii="Arial" w:hAnsi="Arial" w:cs="Arial"/>
          <w:b/>
          <w:sz w:val="24"/>
        </w:rPr>
        <w:t xml:space="preserve">         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Прогноз социально-экономического развития </w:t>
      </w:r>
      <w:proofErr w:type="spellStart"/>
      <w:r w:rsidRPr="009F11C2">
        <w:rPr>
          <w:rFonts w:ascii="Arial" w:hAnsi="Arial" w:cs="Arial"/>
          <w:sz w:val="24"/>
        </w:rPr>
        <w:t>Логовского</w:t>
      </w:r>
      <w:proofErr w:type="spellEnd"/>
      <w:r w:rsidRPr="009F11C2">
        <w:rPr>
          <w:rFonts w:ascii="Arial" w:hAnsi="Arial" w:cs="Arial"/>
          <w:sz w:val="24"/>
        </w:rPr>
        <w:t xml:space="preserve"> сельского поселения  Волгоградской области на 2019-2021 годы разработан на основании постановления  </w:t>
      </w:r>
      <w:proofErr w:type="spellStart"/>
      <w:r w:rsidRPr="009F11C2">
        <w:rPr>
          <w:rFonts w:ascii="Arial" w:hAnsi="Arial" w:cs="Arial"/>
          <w:sz w:val="24"/>
        </w:rPr>
        <w:t>Логовского</w:t>
      </w:r>
      <w:proofErr w:type="spellEnd"/>
      <w:r w:rsidRPr="009F11C2">
        <w:rPr>
          <w:rFonts w:ascii="Arial" w:hAnsi="Arial" w:cs="Arial"/>
          <w:sz w:val="24"/>
        </w:rPr>
        <w:t xml:space="preserve"> сельского поселения от 01.10.2013 №7 «Об утверждении  </w:t>
      </w:r>
      <w:proofErr w:type="gramStart"/>
      <w:r w:rsidRPr="009F11C2">
        <w:rPr>
          <w:rFonts w:ascii="Arial" w:hAnsi="Arial" w:cs="Arial"/>
          <w:sz w:val="24"/>
        </w:rPr>
        <w:t>Порядка  разработки прогноза социально-экономического развития Волгоградской области</w:t>
      </w:r>
      <w:proofErr w:type="gramEnd"/>
      <w:r w:rsidRPr="009F11C2">
        <w:rPr>
          <w:rFonts w:ascii="Arial" w:hAnsi="Arial" w:cs="Arial"/>
          <w:sz w:val="24"/>
        </w:rPr>
        <w:t xml:space="preserve"> на текущий год и плановый период» 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                При составлении «Прогноза» учитывались отчетные  данные исполнения прогноза социально-экономического развития поселения за 2016 год, оценки – 2017 года, прогноза на 2019-2021г.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              Основной целью социально-экономического развития </w:t>
      </w:r>
      <w:proofErr w:type="spellStart"/>
      <w:r w:rsidRPr="009F11C2">
        <w:rPr>
          <w:rFonts w:ascii="Arial" w:hAnsi="Arial" w:cs="Arial"/>
          <w:sz w:val="24"/>
          <w:szCs w:val="24"/>
        </w:rPr>
        <w:t>Логовского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сельского поселения  Волгоградской области является создание условий  для увеличения продолжительности жизни людей, прироста населения за счет повышения его благосостояния, уменьшения бедности (рост денежных доходов населения, сокращение  доли населения с доходами ниже прожиточного минимума) на основе динамичного и устойчивого экономического  роста.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                Важнейшими задачами обеспечения экономического роста определены: увеличение производства продукции, создание новых рабочих мест, внедрение прогрессивных технологий, рост производительности труда, повышение эффективности производства. Кроме того, предусмотрено развитие потребительского рынка, сферы услуг, улучшение экологической обстановки, проведение активной социальной и жилищной политики.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11C2">
        <w:rPr>
          <w:rFonts w:ascii="Arial" w:hAnsi="Arial" w:cs="Arial"/>
          <w:sz w:val="24"/>
          <w:szCs w:val="24"/>
        </w:rPr>
        <w:t xml:space="preserve">                             </w:t>
      </w:r>
      <w:r w:rsidRPr="009F11C2">
        <w:rPr>
          <w:rFonts w:ascii="Arial" w:hAnsi="Arial" w:cs="Arial"/>
          <w:b/>
          <w:bCs/>
          <w:sz w:val="24"/>
          <w:szCs w:val="24"/>
          <w:u w:val="single"/>
        </w:rPr>
        <w:t>Демографическая и миграционная политика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 Среднегодовая численность населения поселения в 2017 году составит  2912 человек.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  На 2019 - 2021 годы численность населения поселения  планируется на уровне 2887 человек 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  Демографическая ситуация  в поселении несколько ухудшилась и  в целом остается неблагоприятной. </w:t>
      </w:r>
      <w:proofErr w:type="gramStart"/>
      <w:r w:rsidRPr="009F11C2">
        <w:rPr>
          <w:rFonts w:ascii="Arial" w:hAnsi="Arial" w:cs="Arial"/>
          <w:sz w:val="24"/>
          <w:szCs w:val="24"/>
        </w:rPr>
        <w:t xml:space="preserve">Рождаемость  в 2017 г.  по сравнению с 2017 годом уменьшилась на 6,7 %, в тоже время смертность увеличилась на 3,8 %, т.е.  естественная убыль снизилась  с 5,5 в 2017 году до 4,2 % в 2016 году или на 24%. До 2016 года планируется увеличение  рождаемости на 15% и снижение смертности  на 10%.  Основной целью социально-экономического развития </w:t>
      </w:r>
      <w:proofErr w:type="spellStart"/>
      <w:r w:rsidRPr="009F11C2">
        <w:rPr>
          <w:rFonts w:ascii="Arial" w:hAnsi="Arial" w:cs="Arial"/>
          <w:sz w:val="24"/>
          <w:szCs w:val="24"/>
        </w:rPr>
        <w:t>Логовского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сельского поселения Волгоградской области определено</w:t>
      </w:r>
      <w:proofErr w:type="gramEnd"/>
      <w:r w:rsidRPr="009F11C2">
        <w:rPr>
          <w:rFonts w:ascii="Arial" w:hAnsi="Arial" w:cs="Arial"/>
          <w:sz w:val="24"/>
          <w:szCs w:val="24"/>
        </w:rPr>
        <w:t xml:space="preserve"> создание условий для увеличения продолжительности жизни людей, прироста населения за счет повышения его благосостояния, уменьшения бедности (рост  денежных доходов населения,  сокращение доли населения с доходами ниже прожиточного минимума) на основе динамичного и устойчивого экономического роста. 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B2B9B" w:rsidRPr="009F11C2" w:rsidRDefault="001B2B9B" w:rsidP="001B2B9B">
      <w:pPr>
        <w:pStyle w:val="2"/>
        <w:spacing w:before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F11C2">
        <w:rPr>
          <w:rFonts w:ascii="Arial" w:hAnsi="Arial" w:cs="Arial"/>
          <w:color w:val="000000" w:themeColor="text1"/>
          <w:sz w:val="24"/>
          <w:szCs w:val="24"/>
        </w:rPr>
        <w:t>Уровень жизни  населения</w:t>
      </w:r>
    </w:p>
    <w:p w:rsidR="001B2B9B" w:rsidRPr="009F11C2" w:rsidRDefault="001B2B9B" w:rsidP="001B2B9B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lastRenderedPageBreak/>
        <w:t>В расчете на 1 жителя поселения  среднемесячные доходы населения  составят  в  2017 году  15229,49 рублей</w:t>
      </w:r>
      <w:proofErr w:type="gramStart"/>
      <w:r w:rsidRPr="009F11C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F11C2">
        <w:rPr>
          <w:rFonts w:ascii="Arial" w:hAnsi="Arial" w:cs="Arial"/>
          <w:sz w:val="24"/>
          <w:szCs w:val="24"/>
        </w:rPr>
        <w:t xml:space="preserve">  в 2018 году 15976,14 рублей ,в 2019 году 16953,22 рублей, в 2020 году 17998,58 рублей .Соответственно расходы населения будут производиться пропорционально доходам.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>Величина прожиточного минимума  в 2017 году составит 9181 рублей, в 2018г - 11124 рублей, в 2019г -11280.00 рублей, в 2021-11280,00 рублей</w:t>
      </w:r>
      <w:proofErr w:type="gramStart"/>
      <w:r w:rsidRPr="009F11C2"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F11C2">
        <w:rPr>
          <w:rFonts w:ascii="Arial" w:hAnsi="Arial" w:cs="Arial"/>
          <w:sz w:val="24"/>
          <w:szCs w:val="24"/>
        </w:rPr>
        <w:t xml:space="preserve">                            </w:t>
      </w:r>
      <w:r w:rsidRPr="009F11C2">
        <w:rPr>
          <w:rFonts w:ascii="Arial" w:hAnsi="Arial" w:cs="Arial"/>
          <w:b/>
          <w:sz w:val="24"/>
          <w:szCs w:val="24"/>
          <w:u w:val="single"/>
        </w:rPr>
        <w:t>ПОТРЕБИТЕЛЬСКИЙ РЫНОК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>Оборот розничной торговли в действующих ценах в 2016 году составит 33500,0 тыс</w:t>
      </w:r>
      <w:proofErr w:type="gramStart"/>
      <w:r w:rsidRPr="009F11C2">
        <w:rPr>
          <w:rFonts w:ascii="Arial" w:hAnsi="Arial" w:cs="Arial"/>
          <w:sz w:val="24"/>
          <w:szCs w:val="24"/>
        </w:rPr>
        <w:t>.р</w:t>
      </w:r>
      <w:proofErr w:type="gramEnd"/>
      <w:r w:rsidRPr="009F11C2">
        <w:rPr>
          <w:rFonts w:ascii="Arial" w:hAnsi="Arial" w:cs="Arial"/>
          <w:sz w:val="24"/>
          <w:szCs w:val="24"/>
        </w:rPr>
        <w:t xml:space="preserve">уб., в 2017 году 34443,0 тыс.руб., в 2018 году 37051,0 </w:t>
      </w:r>
      <w:proofErr w:type="spellStart"/>
      <w:r w:rsidRPr="009F11C2">
        <w:rPr>
          <w:rFonts w:ascii="Arial" w:hAnsi="Arial" w:cs="Arial"/>
          <w:sz w:val="24"/>
          <w:szCs w:val="24"/>
        </w:rPr>
        <w:t>тыс.руб,в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2019 году -40903,0 </w:t>
      </w:r>
      <w:proofErr w:type="spellStart"/>
      <w:r w:rsidRPr="009F11C2">
        <w:rPr>
          <w:rFonts w:ascii="Arial" w:hAnsi="Arial" w:cs="Arial"/>
          <w:sz w:val="24"/>
          <w:szCs w:val="24"/>
        </w:rPr>
        <w:t>тыс.руб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, в 2020 году -43848,00 </w:t>
      </w:r>
      <w:proofErr w:type="spellStart"/>
      <w:r w:rsidRPr="009F11C2">
        <w:rPr>
          <w:rFonts w:ascii="Arial" w:hAnsi="Arial" w:cs="Arial"/>
          <w:sz w:val="24"/>
          <w:szCs w:val="24"/>
        </w:rPr>
        <w:t>тыс.руб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Логовское  сельское поселение обслуживают 12 магазинов ,где численность работающих составляет 30 человек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11C2">
        <w:rPr>
          <w:rFonts w:ascii="Arial" w:hAnsi="Arial" w:cs="Arial"/>
          <w:sz w:val="24"/>
          <w:szCs w:val="24"/>
        </w:rPr>
        <w:t xml:space="preserve">                                  </w:t>
      </w:r>
      <w:r w:rsidRPr="009F11C2">
        <w:rPr>
          <w:rFonts w:ascii="Arial" w:hAnsi="Arial" w:cs="Arial"/>
          <w:b/>
          <w:bCs/>
          <w:sz w:val="24"/>
          <w:szCs w:val="24"/>
          <w:u w:val="single"/>
        </w:rPr>
        <w:t>Трудовые ресурсы</w:t>
      </w:r>
    </w:p>
    <w:p w:rsidR="001B2B9B" w:rsidRPr="009F11C2" w:rsidRDefault="001B2B9B" w:rsidP="001B2B9B">
      <w:pPr>
        <w:pStyle w:val="a7"/>
        <w:ind w:firstLine="709"/>
        <w:rPr>
          <w:rFonts w:ascii="Arial" w:hAnsi="Arial" w:cs="Arial"/>
          <w:sz w:val="24"/>
        </w:rPr>
      </w:pPr>
    </w:p>
    <w:p w:rsidR="001B2B9B" w:rsidRPr="009F11C2" w:rsidRDefault="001B2B9B" w:rsidP="001B2B9B">
      <w:pPr>
        <w:pStyle w:val="a7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Формирование трудовых ресурсов напрямую  зависит от демографической ситуации в поселении. </w:t>
      </w:r>
    </w:p>
    <w:p w:rsidR="001B2B9B" w:rsidRPr="009F11C2" w:rsidRDefault="001B2B9B" w:rsidP="001B2B9B">
      <w:pPr>
        <w:pStyle w:val="a7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Изменение трудовых ресурсов за период 2018-2020 не наблюдается и составляет 1644 </w:t>
      </w:r>
      <w:proofErr w:type="spellStart"/>
      <w:r w:rsidRPr="009F11C2">
        <w:rPr>
          <w:rFonts w:ascii="Arial" w:hAnsi="Arial" w:cs="Arial"/>
          <w:sz w:val="24"/>
        </w:rPr>
        <w:t>человек</w:t>
      </w:r>
      <w:proofErr w:type="gramStart"/>
      <w:r w:rsidRPr="009F11C2">
        <w:rPr>
          <w:rFonts w:ascii="Arial" w:hAnsi="Arial" w:cs="Arial"/>
          <w:sz w:val="24"/>
        </w:rPr>
        <w:t>,в</w:t>
      </w:r>
      <w:proofErr w:type="spellEnd"/>
      <w:proofErr w:type="gramEnd"/>
      <w:r w:rsidRPr="009F11C2">
        <w:rPr>
          <w:rFonts w:ascii="Arial" w:hAnsi="Arial" w:cs="Arial"/>
          <w:sz w:val="24"/>
        </w:rPr>
        <w:t xml:space="preserve"> т.ч занятых в частном секторе 844чел,в зарегистрированных частных предприятиях 7 </w:t>
      </w:r>
      <w:proofErr w:type="spellStart"/>
      <w:r w:rsidRPr="009F11C2">
        <w:rPr>
          <w:rFonts w:ascii="Arial" w:hAnsi="Arial" w:cs="Arial"/>
          <w:sz w:val="24"/>
        </w:rPr>
        <w:t>чел,в</w:t>
      </w:r>
      <w:proofErr w:type="spellEnd"/>
      <w:r w:rsidRPr="009F11C2">
        <w:rPr>
          <w:rFonts w:ascii="Arial" w:hAnsi="Arial" w:cs="Arial"/>
          <w:sz w:val="24"/>
        </w:rPr>
        <w:t xml:space="preserve"> крестьянских фермерских хозяйствах -10 </w:t>
      </w:r>
      <w:proofErr w:type="spellStart"/>
      <w:r w:rsidRPr="009F11C2">
        <w:rPr>
          <w:rFonts w:ascii="Arial" w:hAnsi="Arial" w:cs="Arial"/>
          <w:sz w:val="24"/>
        </w:rPr>
        <w:t>чел,лица</w:t>
      </w:r>
      <w:proofErr w:type="spellEnd"/>
      <w:r w:rsidRPr="009F11C2">
        <w:rPr>
          <w:rFonts w:ascii="Arial" w:hAnsi="Arial" w:cs="Arial"/>
          <w:sz w:val="24"/>
        </w:rPr>
        <w:t>, занятые индивидуальным трудом и по найму у отдельных граждан 27чел,в личном подсобном хозяйстве 800 чел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11C2">
        <w:rPr>
          <w:rFonts w:ascii="Arial" w:hAnsi="Arial" w:cs="Arial"/>
          <w:sz w:val="24"/>
          <w:szCs w:val="24"/>
        </w:rPr>
        <w:t xml:space="preserve">                            </w:t>
      </w:r>
      <w:r w:rsidRPr="009F11C2">
        <w:rPr>
          <w:rFonts w:ascii="Arial" w:hAnsi="Arial" w:cs="Arial"/>
          <w:b/>
          <w:bCs/>
          <w:sz w:val="24"/>
          <w:szCs w:val="24"/>
          <w:u w:val="single"/>
        </w:rPr>
        <w:t>Безопасность населения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На 2018 год </w:t>
      </w:r>
      <w:proofErr w:type="spellStart"/>
      <w:r w:rsidRPr="009F11C2">
        <w:rPr>
          <w:rFonts w:ascii="Arial" w:hAnsi="Arial" w:cs="Arial"/>
          <w:sz w:val="24"/>
          <w:szCs w:val="24"/>
        </w:rPr>
        <w:t>Логовским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сельским поселением приняты две  муниципальные программы: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- «Профилактика правонарушений на  территории </w:t>
      </w:r>
      <w:proofErr w:type="spellStart"/>
      <w:r w:rsidRPr="009F11C2">
        <w:rPr>
          <w:rFonts w:ascii="Arial" w:hAnsi="Arial" w:cs="Arial"/>
          <w:sz w:val="24"/>
          <w:szCs w:val="24"/>
        </w:rPr>
        <w:t>Логовского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сельского поселения на 2016-2019 г.г.»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-  «Повышение безопасности дорожного движения  на территории </w:t>
      </w:r>
      <w:proofErr w:type="spellStart"/>
      <w:r w:rsidRPr="009F11C2">
        <w:rPr>
          <w:rFonts w:ascii="Arial" w:hAnsi="Arial" w:cs="Arial"/>
          <w:sz w:val="24"/>
          <w:szCs w:val="24"/>
        </w:rPr>
        <w:t>Логовского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сельского поселения  Волгоградской области на 2014-2021 годы»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Выполнение данных программ позволит значительно улучшить безопасность населения  в поселении. 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11C2">
        <w:rPr>
          <w:rFonts w:ascii="Arial" w:hAnsi="Arial" w:cs="Arial"/>
          <w:sz w:val="24"/>
          <w:szCs w:val="24"/>
        </w:rPr>
        <w:t xml:space="preserve">     </w:t>
      </w:r>
      <w:r w:rsidRPr="009F11C2">
        <w:rPr>
          <w:rFonts w:ascii="Arial" w:hAnsi="Arial" w:cs="Arial"/>
          <w:b/>
          <w:bCs/>
          <w:sz w:val="24"/>
          <w:szCs w:val="24"/>
          <w:u w:val="single"/>
        </w:rPr>
        <w:t>Социальная политика, здравоохранение, культура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B2B9B" w:rsidRPr="009F11C2" w:rsidRDefault="001B2B9B" w:rsidP="001B2B9B">
      <w:pPr>
        <w:pStyle w:val="a7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>С 2017 года осуществление социальной поддержки населения согласно Федеральному Закону №131-ФЗ возложено на субъект РФ. На территории поселения все учреждения социального обслуживания населения сохранены. На 2018-2020 годы продолжится реализация мероприятий муниципальной  программы «Молодая семья»,  «Семья и дети».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color w:val="000000"/>
          <w:sz w:val="24"/>
        </w:rPr>
      </w:pPr>
      <w:r w:rsidRPr="009F11C2">
        <w:rPr>
          <w:rFonts w:ascii="Arial" w:hAnsi="Arial" w:cs="Arial"/>
          <w:b/>
          <w:bCs/>
          <w:color w:val="000000"/>
          <w:sz w:val="24"/>
        </w:rPr>
        <w:t xml:space="preserve">             </w:t>
      </w:r>
      <w:r w:rsidRPr="009F11C2">
        <w:rPr>
          <w:rFonts w:ascii="Arial" w:hAnsi="Arial" w:cs="Arial"/>
          <w:color w:val="000000"/>
          <w:sz w:val="24"/>
        </w:rPr>
        <w:t xml:space="preserve">Целью молодежной политики на территории поселения является развитие и реализация потенциала молодежи. В 2018-2020 году реализация  государственной молодежной политики будет осуществляться по двум основным направлениям:                             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color w:val="000000"/>
          <w:sz w:val="24"/>
        </w:rPr>
      </w:pPr>
      <w:r w:rsidRPr="009F11C2">
        <w:rPr>
          <w:rFonts w:ascii="Arial" w:hAnsi="Arial" w:cs="Arial"/>
          <w:color w:val="000000"/>
          <w:sz w:val="24"/>
        </w:rPr>
        <w:t xml:space="preserve">       1.    Поддержка и развитие  молодежных учреждений;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color w:val="000000"/>
          <w:sz w:val="24"/>
        </w:rPr>
      </w:pPr>
      <w:r w:rsidRPr="009F11C2">
        <w:rPr>
          <w:rFonts w:ascii="Arial" w:hAnsi="Arial" w:cs="Arial"/>
          <w:color w:val="000000"/>
          <w:sz w:val="24"/>
        </w:rPr>
        <w:t xml:space="preserve">       2.    Реализация молодежной политики  на территории поселения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color w:val="000000"/>
          <w:sz w:val="24"/>
        </w:rPr>
      </w:pPr>
      <w:r w:rsidRPr="009F11C2">
        <w:rPr>
          <w:rFonts w:ascii="Arial" w:hAnsi="Arial" w:cs="Arial"/>
          <w:color w:val="000000"/>
          <w:sz w:val="24"/>
        </w:rPr>
        <w:lastRenderedPageBreak/>
        <w:t xml:space="preserve">        Для этого предполагается участие муниципального учреждения в программах «Молодая семья»</w:t>
      </w:r>
      <w:proofErr w:type="gramStart"/>
      <w:r w:rsidRPr="009F11C2">
        <w:rPr>
          <w:rFonts w:ascii="Arial" w:hAnsi="Arial" w:cs="Arial"/>
          <w:color w:val="000000"/>
          <w:sz w:val="24"/>
        </w:rPr>
        <w:t>,»</w:t>
      </w:r>
      <w:proofErr w:type="gramEnd"/>
      <w:r w:rsidRPr="009F11C2">
        <w:rPr>
          <w:rFonts w:ascii="Arial" w:hAnsi="Arial" w:cs="Arial"/>
          <w:color w:val="000000"/>
          <w:sz w:val="24"/>
        </w:rPr>
        <w:t xml:space="preserve">Трудоустройство» Методической базой для в молодежных учреждений останется  «Лидер», который имеет достаточный кадровый потенциал, материальные ресурсы и опыт деятельности по претворению проектов. Регулярное проведение обучающих семинаров, тренингов позволит улучшить кадровую обстановку в поселении, что приведет к раскрытию собственного потенциала  учреждений и даст возможность для сельской молодежи реализовать на практике потенциальные идеи. 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color w:val="000000"/>
          <w:sz w:val="24"/>
        </w:rPr>
      </w:pPr>
      <w:r w:rsidRPr="009F11C2">
        <w:rPr>
          <w:rFonts w:ascii="Arial" w:hAnsi="Arial" w:cs="Arial"/>
          <w:color w:val="000000"/>
          <w:sz w:val="24"/>
        </w:rPr>
        <w:t xml:space="preserve">             Продолжается работа по реализации «Программы «Молодой семье – достойное жилье»</w:t>
      </w:r>
    </w:p>
    <w:p w:rsidR="001B2B9B" w:rsidRPr="009F11C2" w:rsidRDefault="001B2B9B" w:rsidP="001B2B9B">
      <w:pPr>
        <w:framePr w:w="127" w:h="176" w:hRule="exact" w:hSpace="80" w:vSpace="40" w:wrap="auto" w:vAnchor="text" w:hAnchor="page" w:x="33" w:anchorLock="1"/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2B9B" w:rsidRPr="009F11C2" w:rsidRDefault="001B2B9B" w:rsidP="001B2B9B">
      <w:pPr>
        <w:pStyle w:val="a5"/>
        <w:ind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>Приоритетными задачами, стоящими перед учреждением   здравоохранения в 2015-2017 годах являются:</w:t>
      </w:r>
    </w:p>
    <w:tbl>
      <w:tblPr>
        <w:tblStyle w:val="a9"/>
        <w:tblW w:w="10632" w:type="dxa"/>
        <w:tblInd w:w="-743" w:type="dxa"/>
        <w:tblLook w:val="0000"/>
      </w:tblPr>
      <w:tblGrid>
        <w:gridCol w:w="709"/>
        <w:gridCol w:w="9923"/>
      </w:tblGrid>
      <w:tr w:rsidR="001B2B9B" w:rsidRPr="009F11C2" w:rsidTr="00A8402B">
        <w:trPr>
          <w:trHeight w:val="892"/>
        </w:trPr>
        <w:tc>
          <w:tcPr>
            <w:tcW w:w="709" w:type="dxa"/>
          </w:tcPr>
          <w:p w:rsidR="001B2B9B" w:rsidRPr="009F11C2" w:rsidRDefault="001B2B9B" w:rsidP="001B2B9B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</w:rPr>
            </w:pPr>
            <w:r w:rsidRPr="009F11C2">
              <w:rPr>
                <w:rFonts w:ascii="Arial" w:hAnsi="Arial" w:cs="Arial"/>
                <w:sz w:val="24"/>
              </w:rPr>
              <w:t xml:space="preserve">   -</w:t>
            </w:r>
          </w:p>
        </w:tc>
        <w:tc>
          <w:tcPr>
            <w:tcW w:w="9923" w:type="dxa"/>
          </w:tcPr>
          <w:p w:rsidR="001B2B9B" w:rsidRPr="009F11C2" w:rsidRDefault="001B2B9B" w:rsidP="001B2B9B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</w:rPr>
            </w:pPr>
            <w:r w:rsidRPr="009F11C2">
              <w:rPr>
                <w:rFonts w:ascii="Arial" w:hAnsi="Arial" w:cs="Arial"/>
                <w:sz w:val="24"/>
              </w:rPr>
              <w:t xml:space="preserve">  совершенствование мер по профилактике заболеваний, гигиеническому  обучению населения и пропаганде здорового образа жизни;</w:t>
            </w:r>
          </w:p>
        </w:tc>
      </w:tr>
      <w:tr w:rsidR="001B2B9B" w:rsidRPr="009F11C2" w:rsidTr="00A8402B">
        <w:trPr>
          <w:trHeight w:val="1401"/>
        </w:trPr>
        <w:tc>
          <w:tcPr>
            <w:tcW w:w="709" w:type="dxa"/>
          </w:tcPr>
          <w:p w:rsidR="001B2B9B" w:rsidRPr="009F11C2" w:rsidRDefault="001B2B9B" w:rsidP="001B2B9B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</w:rPr>
            </w:pPr>
            <w:r w:rsidRPr="009F11C2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9923" w:type="dxa"/>
          </w:tcPr>
          <w:p w:rsidR="001B2B9B" w:rsidRPr="009F11C2" w:rsidRDefault="001B2B9B" w:rsidP="001B2B9B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</w:rPr>
            </w:pPr>
            <w:r w:rsidRPr="009F11C2">
              <w:rPr>
                <w:rFonts w:ascii="Arial" w:hAnsi="Arial" w:cs="Arial"/>
                <w:sz w:val="24"/>
              </w:rPr>
              <w:t>улучшение организации и повышение качества всех видов медицинской помощи (первичной, стационарной, скорой);</w:t>
            </w:r>
          </w:p>
          <w:p w:rsidR="001B2B9B" w:rsidRPr="009F11C2" w:rsidRDefault="001B2B9B" w:rsidP="001B2B9B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</w:rPr>
            </w:pPr>
            <w:r w:rsidRPr="009F11C2">
              <w:rPr>
                <w:rFonts w:ascii="Arial" w:hAnsi="Arial" w:cs="Arial"/>
                <w:sz w:val="24"/>
              </w:rPr>
              <w:t>В прогнозируемом периоде основными направлениями развития культуры на 2015-2017 годы являются:</w:t>
            </w:r>
          </w:p>
          <w:p w:rsidR="001B2B9B" w:rsidRPr="009F11C2" w:rsidRDefault="001B2B9B" w:rsidP="001B2B9B">
            <w:pPr>
              <w:pStyle w:val="a5"/>
              <w:ind w:firstLine="709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1B2B9B" w:rsidRPr="009F11C2" w:rsidTr="00A8402B">
        <w:trPr>
          <w:trHeight w:val="1340"/>
        </w:trPr>
        <w:tc>
          <w:tcPr>
            <w:tcW w:w="709" w:type="dxa"/>
          </w:tcPr>
          <w:p w:rsidR="001B2B9B" w:rsidRPr="009F11C2" w:rsidRDefault="001B2B9B" w:rsidP="001B2B9B">
            <w:pPr>
              <w:pStyle w:val="a5"/>
              <w:ind w:firstLine="709"/>
              <w:rPr>
                <w:rFonts w:ascii="Arial" w:hAnsi="Arial" w:cs="Arial"/>
                <w:sz w:val="24"/>
              </w:rPr>
            </w:pPr>
          </w:p>
        </w:tc>
        <w:tc>
          <w:tcPr>
            <w:tcW w:w="9923" w:type="dxa"/>
          </w:tcPr>
          <w:p w:rsidR="001B2B9B" w:rsidRPr="009F11C2" w:rsidRDefault="001B2B9B" w:rsidP="001B2B9B">
            <w:pPr>
              <w:pStyle w:val="a5"/>
              <w:ind w:firstLine="709"/>
              <w:rPr>
                <w:rFonts w:ascii="Arial" w:hAnsi="Arial" w:cs="Arial"/>
                <w:sz w:val="24"/>
              </w:rPr>
            </w:pPr>
            <w:r w:rsidRPr="009F11C2">
              <w:rPr>
                <w:rFonts w:ascii="Arial" w:hAnsi="Arial" w:cs="Arial"/>
                <w:sz w:val="24"/>
              </w:rPr>
              <w:t xml:space="preserve">сохранение единого культурного пространства на территории </w:t>
            </w:r>
            <w:proofErr w:type="spellStart"/>
            <w:r w:rsidRPr="009F11C2">
              <w:rPr>
                <w:rFonts w:ascii="Arial" w:hAnsi="Arial" w:cs="Arial"/>
                <w:sz w:val="24"/>
              </w:rPr>
              <w:t>Логовского</w:t>
            </w:r>
            <w:proofErr w:type="spellEnd"/>
            <w:r w:rsidRPr="009F11C2">
              <w:rPr>
                <w:rFonts w:ascii="Arial" w:hAnsi="Arial" w:cs="Arial"/>
                <w:sz w:val="24"/>
              </w:rPr>
              <w:t xml:space="preserve"> сельского поселения, развитие самодеятельного художественного творчества и культурно - </w:t>
            </w:r>
            <w:proofErr w:type="spellStart"/>
            <w:r w:rsidRPr="009F11C2">
              <w:rPr>
                <w:rFonts w:ascii="Arial" w:hAnsi="Arial" w:cs="Arial"/>
                <w:sz w:val="24"/>
              </w:rPr>
              <w:t>досуговой</w:t>
            </w:r>
            <w:proofErr w:type="spellEnd"/>
            <w:r w:rsidRPr="009F11C2">
              <w:rPr>
                <w:rFonts w:ascii="Arial" w:hAnsi="Arial" w:cs="Arial"/>
                <w:sz w:val="24"/>
              </w:rPr>
              <w:t xml:space="preserve"> деятельности, прежде всего, развитие традиционной казачьей культуры, традиционных народных промыслов;</w:t>
            </w:r>
          </w:p>
        </w:tc>
      </w:tr>
      <w:tr w:rsidR="001B2B9B" w:rsidRPr="009F11C2" w:rsidTr="00A8402B">
        <w:trPr>
          <w:trHeight w:val="848"/>
        </w:trPr>
        <w:tc>
          <w:tcPr>
            <w:tcW w:w="709" w:type="dxa"/>
          </w:tcPr>
          <w:p w:rsidR="001B2B9B" w:rsidRPr="009F11C2" w:rsidRDefault="001B2B9B" w:rsidP="001B2B9B">
            <w:pPr>
              <w:pStyle w:val="a5"/>
              <w:ind w:firstLine="709"/>
              <w:rPr>
                <w:rFonts w:ascii="Arial" w:hAnsi="Arial" w:cs="Arial"/>
                <w:sz w:val="24"/>
              </w:rPr>
            </w:pPr>
          </w:p>
        </w:tc>
        <w:tc>
          <w:tcPr>
            <w:tcW w:w="9923" w:type="dxa"/>
          </w:tcPr>
          <w:p w:rsidR="001B2B9B" w:rsidRPr="009F11C2" w:rsidRDefault="001B2B9B" w:rsidP="001B2B9B">
            <w:pPr>
              <w:pStyle w:val="a5"/>
              <w:ind w:firstLine="709"/>
              <w:rPr>
                <w:rFonts w:ascii="Arial" w:hAnsi="Arial" w:cs="Arial"/>
                <w:sz w:val="24"/>
              </w:rPr>
            </w:pPr>
            <w:r w:rsidRPr="009F11C2">
              <w:rPr>
                <w:rFonts w:ascii="Arial" w:hAnsi="Arial" w:cs="Arial"/>
                <w:sz w:val="24"/>
              </w:rPr>
              <w:t>совершенствование информационно-библиотечного обслуживания населения;</w:t>
            </w:r>
          </w:p>
        </w:tc>
      </w:tr>
      <w:tr w:rsidR="001B2B9B" w:rsidRPr="009F11C2" w:rsidTr="00A8402B">
        <w:trPr>
          <w:trHeight w:val="833"/>
        </w:trPr>
        <w:tc>
          <w:tcPr>
            <w:tcW w:w="709" w:type="dxa"/>
          </w:tcPr>
          <w:p w:rsidR="001B2B9B" w:rsidRPr="009F11C2" w:rsidRDefault="001B2B9B" w:rsidP="001B2B9B">
            <w:pPr>
              <w:pStyle w:val="a5"/>
              <w:ind w:firstLine="709"/>
              <w:rPr>
                <w:rFonts w:ascii="Arial" w:hAnsi="Arial" w:cs="Arial"/>
                <w:sz w:val="24"/>
              </w:rPr>
            </w:pPr>
          </w:p>
        </w:tc>
        <w:tc>
          <w:tcPr>
            <w:tcW w:w="9923" w:type="dxa"/>
          </w:tcPr>
          <w:p w:rsidR="001B2B9B" w:rsidRPr="009F11C2" w:rsidRDefault="001B2B9B" w:rsidP="001B2B9B">
            <w:pPr>
              <w:pStyle w:val="a5"/>
              <w:ind w:firstLine="709"/>
              <w:rPr>
                <w:rFonts w:ascii="Arial" w:hAnsi="Arial" w:cs="Arial"/>
                <w:sz w:val="24"/>
              </w:rPr>
            </w:pPr>
            <w:r w:rsidRPr="009F11C2">
              <w:rPr>
                <w:rFonts w:ascii="Arial" w:hAnsi="Arial" w:cs="Arial"/>
                <w:sz w:val="24"/>
              </w:rPr>
              <w:t xml:space="preserve">укрепление материально-технической базы учреждения культуры </w:t>
            </w:r>
            <w:proofErr w:type="spellStart"/>
            <w:r w:rsidRPr="009F11C2">
              <w:rPr>
                <w:rFonts w:ascii="Arial" w:hAnsi="Arial" w:cs="Arial"/>
                <w:sz w:val="24"/>
              </w:rPr>
              <w:t>Логовского</w:t>
            </w:r>
            <w:proofErr w:type="spellEnd"/>
            <w:r w:rsidRPr="009F11C2">
              <w:rPr>
                <w:rFonts w:ascii="Arial" w:hAnsi="Arial" w:cs="Arial"/>
                <w:sz w:val="24"/>
              </w:rPr>
              <w:t xml:space="preserve"> сельского поселения:</w:t>
            </w:r>
          </w:p>
        </w:tc>
      </w:tr>
    </w:tbl>
    <w:tbl>
      <w:tblPr>
        <w:tblpPr w:leftFromText="180" w:rightFromText="180" w:vertAnchor="text" w:horzAnchor="page" w:tblpX="856" w:tblpY="1"/>
        <w:tblOverlap w:val="never"/>
        <w:tblW w:w="0" w:type="auto"/>
        <w:tblLook w:val="0000"/>
      </w:tblPr>
      <w:tblGrid>
        <w:gridCol w:w="9105"/>
      </w:tblGrid>
      <w:tr w:rsidR="001B2B9B" w:rsidRPr="009F11C2" w:rsidTr="00A8402B">
        <w:tc>
          <w:tcPr>
            <w:tcW w:w="9105" w:type="dxa"/>
          </w:tcPr>
          <w:p w:rsidR="001B2B9B" w:rsidRPr="009F11C2" w:rsidRDefault="001B2B9B" w:rsidP="001B2B9B">
            <w:pPr>
              <w:pStyle w:val="a5"/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1B2B9B" w:rsidRPr="009F11C2" w:rsidTr="00A8402B">
        <w:tc>
          <w:tcPr>
            <w:tcW w:w="9105" w:type="dxa"/>
          </w:tcPr>
          <w:p w:rsidR="001B2B9B" w:rsidRPr="009F11C2" w:rsidRDefault="001B2B9B" w:rsidP="001B2B9B">
            <w:pPr>
              <w:pStyle w:val="a5"/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1B2B9B" w:rsidRPr="009F11C2" w:rsidTr="00A8402B">
        <w:tc>
          <w:tcPr>
            <w:tcW w:w="9105" w:type="dxa"/>
          </w:tcPr>
          <w:p w:rsidR="001B2B9B" w:rsidRPr="009F11C2" w:rsidRDefault="001B2B9B" w:rsidP="001B2B9B">
            <w:pPr>
              <w:pStyle w:val="a5"/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1B2B9B" w:rsidRPr="009F11C2" w:rsidTr="00A8402B">
        <w:tc>
          <w:tcPr>
            <w:tcW w:w="9105" w:type="dxa"/>
          </w:tcPr>
          <w:p w:rsidR="001B2B9B" w:rsidRPr="009F11C2" w:rsidRDefault="001B2B9B" w:rsidP="001B2B9B">
            <w:pPr>
              <w:pStyle w:val="a5"/>
              <w:ind w:firstLine="709"/>
              <w:rPr>
                <w:rFonts w:ascii="Arial" w:hAnsi="Arial" w:cs="Arial"/>
                <w:sz w:val="24"/>
              </w:rPr>
            </w:pPr>
          </w:p>
        </w:tc>
      </w:tr>
    </w:tbl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                        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                               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                               </w:t>
      </w:r>
      <w:r w:rsidRPr="009F11C2">
        <w:rPr>
          <w:rFonts w:ascii="Arial" w:hAnsi="Arial" w:cs="Arial"/>
          <w:b/>
          <w:bCs/>
          <w:sz w:val="24"/>
          <w:u w:val="single"/>
        </w:rPr>
        <w:t>Образование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b/>
          <w:bCs/>
          <w:sz w:val="24"/>
        </w:rPr>
      </w:pPr>
      <w:r w:rsidRPr="009F11C2">
        <w:rPr>
          <w:rFonts w:ascii="Arial" w:hAnsi="Arial" w:cs="Arial"/>
          <w:b/>
          <w:bCs/>
          <w:sz w:val="24"/>
          <w:u w:val="single"/>
        </w:rPr>
        <w:t xml:space="preserve">            </w:t>
      </w:r>
    </w:p>
    <w:p w:rsidR="001B2B9B" w:rsidRPr="009F11C2" w:rsidRDefault="001B2B9B" w:rsidP="001B2B9B">
      <w:pPr>
        <w:pStyle w:val="a5"/>
        <w:ind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>В систему общеобразовательных  учреждений входит  1 средняя школа,  в которой обучается 178 учащихся</w:t>
      </w:r>
      <w:proofErr w:type="gramStart"/>
      <w:r w:rsidRPr="009F11C2">
        <w:rPr>
          <w:rFonts w:ascii="Arial" w:hAnsi="Arial" w:cs="Arial"/>
          <w:sz w:val="24"/>
        </w:rPr>
        <w:t xml:space="preserve"> .</w:t>
      </w:r>
      <w:proofErr w:type="gramEnd"/>
      <w:r w:rsidRPr="009F11C2">
        <w:rPr>
          <w:rFonts w:ascii="Arial" w:hAnsi="Arial" w:cs="Arial"/>
          <w:sz w:val="24"/>
        </w:rPr>
        <w:t xml:space="preserve">Численность учащихся  в </w:t>
      </w:r>
      <w:proofErr w:type="spellStart"/>
      <w:r w:rsidRPr="009F11C2">
        <w:rPr>
          <w:rFonts w:ascii="Arial" w:hAnsi="Arial" w:cs="Arial"/>
          <w:sz w:val="24"/>
        </w:rPr>
        <w:t>общеобразо</w:t>
      </w:r>
      <w:proofErr w:type="spellEnd"/>
      <w:r w:rsidRPr="009F11C2">
        <w:rPr>
          <w:rFonts w:ascii="Arial" w:hAnsi="Arial" w:cs="Arial"/>
          <w:sz w:val="24"/>
        </w:rPr>
        <w:t>-</w:t>
      </w:r>
    </w:p>
    <w:p w:rsidR="001B2B9B" w:rsidRPr="009F11C2" w:rsidRDefault="001B2B9B" w:rsidP="001B2B9B">
      <w:pPr>
        <w:pStyle w:val="a5"/>
        <w:ind w:firstLine="709"/>
        <w:jc w:val="left"/>
        <w:rPr>
          <w:rFonts w:ascii="Arial" w:hAnsi="Arial" w:cs="Arial"/>
          <w:sz w:val="24"/>
        </w:rPr>
      </w:pPr>
      <w:proofErr w:type="spellStart"/>
      <w:r w:rsidRPr="009F11C2">
        <w:rPr>
          <w:rFonts w:ascii="Arial" w:hAnsi="Arial" w:cs="Arial"/>
          <w:sz w:val="24"/>
        </w:rPr>
        <w:t>вательных</w:t>
      </w:r>
      <w:proofErr w:type="spellEnd"/>
      <w:r w:rsidRPr="009F11C2">
        <w:rPr>
          <w:rFonts w:ascii="Arial" w:hAnsi="Arial" w:cs="Arial"/>
          <w:sz w:val="24"/>
        </w:rPr>
        <w:t xml:space="preserve">  </w:t>
      </w:r>
      <w:proofErr w:type="gramStart"/>
      <w:r w:rsidRPr="009F11C2">
        <w:rPr>
          <w:rFonts w:ascii="Arial" w:hAnsi="Arial" w:cs="Arial"/>
          <w:sz w:val="24"/>
        </w:rPr>
        <w:t>учреждениях</w:t>
      </w:r>
      <w:proofErr w:type="gramEnd"/>
      <w:r w:rsidRPr="009F11C2">
        <w:rPr>
          <w:rFonts w:ascii="Arial" w:hAnsi="Arial" w:cs="Arial"/>
          <w:sz w:val="24"/>
        </w:rPr>
        <w:t xml:space="preserve">  в 2018 году планируется 183 человек.</w:t>
      </w:r>
    </w:p>
    <w:p w:rsidR="001B2B9B" w:rsidRPr="009F11C2" w:rsidRDefault="001B2B9B" w:rsidP="001B2B9B">
      <w:pPr>
        <w:pStyle w:val="a5"/>
        <w:ind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В 2018 году ожидается незначительное увеличение численности учащихся за счет увеличения  рожденных и подросших к школьному  возрасту детей.</w:t>
      </w:r>
    </w:p>
    <w:p w:rsidR="001B2B9B" w:rsidRPr="009F11C2" w:rsidRDefault="001B2B9B" w:rsidP="001B2B9B">
      <w:pPr>
        <w:pStyle w:val="a5"/>
        <w:ind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В учреждениях образования работают 30 работников, в том числе педагогических 24. Обеспеченность педагогическими кадрами составляет 99,6 %.  81% педагогов имеют высшее образование, 58% педагогов имеют квалификационные категории.</w:t>
      </w:r>
    </w:p>
    <w:p w:rsidR="001B2B9B" w:rsidRPr="009F11C2" w:rsidRDefault="001B2B9B" w:rsidP="001B2B9B">
      <w:pPr>
        <w:pStyle w:val="a5"/>
        <w:ind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Из года в год 42-43% выпускников  поступают в высшие учебные заведения. Занятость и трудоустройство выпускников после 11 классов составляет 99,4%. Ежегодно около 70% детей и подростков </w:t>
      </w:r>
      <w:proofErr w:type="gramStart"/>
      <w:r w:rsidRPr="009F11C2">
        <w:rPr>
          <w:rFonts w:ascii="Arial" w:hAnsi="Arial" w:cs="Arial"/>
          <w:sz w:val="24"/>
        </w:rPr>
        <w:t>охвачены</w:t>
      </w:r>
      <w:proofErr w:type="gramEnd"/>
      <w:r w:rsidRPr="009F11C2">
        <w:rPr>
          <w:rFonts w:ascii="Arial" w:hAnsi="Arial" w:cs="Arial"/>
          <w:sz w:val="24"/>
        </w:rPr>
        <w:t xml:space="preserve"> </w:t>
      </w:r>
      <w:r w:rsidRPr="009F11C2">
        <w:rPr>
          <w:rFonts w:ascii="Arial" w:hAnsi="Arial" w:cs="Arial"/>
          <w:sz w:val="24"/>
        </w:rPr>
        <w:lastRenderedPageBreak/>
        <w:t>оздоровлением, в т.ч. около 40% в лагерях с дневным пребыванием детей на базе образовательных  учреждений района.</w:t>
      </w:r>
    </w:p>
    <w:p w:rsidR="001B2B9B" w:rsidRPr="009F11C2" w:rsidRDefault="001B2B9B" w:rsidP="001B2B9B">
      <w:pPr>
        <w:pStyle w:val="a5"/>
        <w:ind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Дошкольное образование </w:t>
      </w:r>
      <w:proofErr w:type="spellStart"/>
      <w:r w:rsidRPr="009F11C2">
        <w:rPr>
          <w:rFonts w:ascii="Arial" w:hAnsi="Arial" w:cs="Arial"/>
          <w:sz w:val="24"/>
        </w:rPr>
        <w:t>Логовского</w:t>
      </w:r>
      <w:proofErr w:type="spellEnd"/>
      <w:r w:rsidRPr="009F11C2">
        <w:rPr>
          <w:rFonts w:ascii="Arial" w:hAnsi="Arial" w:cs="Arial"/>
          <w:sz w:val="24"/>
        </w:rPr>
        <w:t xml:space="preserve"> сельского поселения в настоящее время представлено 1 дошкольным образовательным учреждением, из них 1 – муниципальное.</w:t>
      </w:r>
    </w:p>
    <w:p w:rsidR="001B2B9B" w:rsidRPr="009F11C2" w:rsidRDefault="001B2B9B" w:rsidP="001B2B9B">
      <w:pPr>
        <w:pStyle w:val="a5"/>
        <w:ind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В дошкольных учреждениях поселения внедряются новые формы дошкольного образования. В 2015 году детский сад поселения посещают:</w:t>
      </w:r>
    </w:p>
    <w:p w:rsidR="001B2B9B" w:rsidRPr="009F11C2" w:rsidRDefault="001B2B9B" w:rsidP="001B2B9B">
      <w:pPr>
        <w:pStyle w:val="a5"/>
        <w:ind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-   60 детей на постоянной основе;</w:t>
      </w:r>
    </w:p>
    <w:p w:rsidR="001B2B9B" w:rsidRPr="009F11C2" w:rsidRDefault="001B2B9B" w:rsidP="001B2B9B">
      <w:pPr>
        <w:pStyle w:val="a5"/>
        <w:ind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Основными направлениями развития  муниципальной системы образования в 2018-2019 годах будут:</w:t>
      </w:r>
    </w:p>
    <w:p w:rsidR="001B2B9B" w:rsidRPr="009F11C2" w:rsidRDefault="001B2B9B" w:rsidP="001B2B9B">
      <w:pPr>
        <w:pStyle w:val="a5"/>
        <w:numPr>
          <w:ilvl w:val="0"/>
          <w:numId w:val="1"/>
        </w:numPr>
        <w:ind w:left="0"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>оптимизация сети общеобразовательных учреждений, расположенных на территории поселения;</w:t>
      </w:r>
    </w:p>
    <w:p w:rsidR="001B2B9B" w:rsidRPr="009F11C2" w:rsidRDefault="001B2B9B" w:rsidP="001B2B9B">
      <w:pPr>
        <w:pStyle w:val="a5"/>
        <w:numPr>
          <w:ilvl w:val="0"/>
          <w:numId w:val="1"/>
        </w:numPr>
        <w:ind w:left="0"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>создание условий для  интенсивного развития инновационных процессов в образовательных учреждениях района;</w:t>
      </w:r>
    </w:p>
    <w:p w:rsidR="001B2B9B" w:rsidRPr="009F11C2" w:rsidRDefault="001B2B9B" w:rsidP="001B2B9B">
      <w:pPr>
        <w:pStyle w:val="a5"/>
        <w:numPr>
          <w:ilvl w:val="0"/>
          <w:numId w:val="1"/>
        </w:numPr>
        <w:ind w:left="0"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>разработка модели профильного обучения, в т.ч. в условиях малокомплектной малочисленной сельской школы;</w:t>
      </w:r>
    </w:p>
    <w:p w:rsidR="001B2B9B" w:rsidRPr="009F11C2" w:rsidRDefault="001B2B9B" w:rsidP="001B2B9B">
      <w:pPr>
        <w:pStyle w:val="a5"/>
        <w:numPr>
          <w:ilvl w:val="0"/>
          <w:numId w:val="1"/>
        </w:numPr>
        <w:ind w:left="0"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>создание единого информационного пространства на территории поселения;</w:t>
      </w:r>
    </w:p>
    <w:p w:rsidR="001B2B9B" w:rsidRPr="009F11C2" w:rsidRDefault="001B2B9B" w:rsidP="001B2B9B">
      <w:pPr>
        <w:pStyle w:val="a5"/>
        <w:numPr>
          <w:ilvl w:val="0"/>
          <w:numId w:val="1"/>
        </w:numPr>
        <w:ind w:left="0" w:firstLine="709"/>
        <w:jc w:val="left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>создание условий для формирования и развития творческих способностей, профессиональной и социальной самореализации личности ребенка;</w:t>
      </w:r>
    </w:p>
    <w:p w:rsidR="001B2B9B" w:rsidRPr="009F11C2" w:rsidRDefault="001B2B9B" w:rsidP="001B2B9B">
      <w:pPr>
        <w:pStyle w:val="a5"/>
        <w:numPr>
          <w:ilvl w:val="0"/>
          <w:numId w:val="1"/>
        </w:numPr>
        <w:ind w:left="0"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>обновление системы воспитания в образовательных учреждениях района, развитие различных моделей воспитательных систем.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      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b/>
          <w:bCs/>
          <w:sz w:val="24"/>
          <w:u w:val="single"/>
        </w:rPr>
      </w:pPr>
      <w:r w:rsidRPr="009F11C2">
        <w:rPr>
          <w:rFonts w:ascii="Arial" w:hAnsi="Arial" w:cs="Arial"/>
          <w:sz w:val="24"/>
        </w:rPr>
        <w:t xml:space="preserve">               </w:t>
      </w:r>
      <w:r w:rsidRPr="009F11C2">
        <w:rPr>
          <w:rFonts w:ascii="Arial" w:hAnsi="Arial" w:cs="Arial"/>
          <w:b/>
          <w:bCs/>
          <w:sz w:val="24"/>
          <w:u w:val="single"/>
        </w:rPr>
        <w:t>Развитие массовой физической культуры и спорта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В рамках муниципальной  программы «Развитие массовой физической культуры и спорта » на 2016-2020 годы  и в целях привлечения населения нашего поселения к регулярным занятием физической культурой  и спортом</w:t>
      </w:r>
      <w:proofErr w:type="gramStart"/>
      <w:r w:rsidRPr="009F11C2">
        <w:rPr>
          <w:rFonts w:ascii="Arial" w:hAnsi="Arial" w:cs="Arial"/>
          <w:sz w:val="24"/>
        </w:rPr>
        <w:t xml:space="preserve"> ,</w:t>
      </w:r>
      <w:proofErr w:type="gramEnd"/>
      <w:r w:rsidRPr="009F11C2">
        <w:rPr>
          <w:rFonts w:ascii="Arial" w:hAnsi="Arial" w:cs="Arial"/>
          <w:sz w:val="24"/>
        </w:rPr>
        <w:t xml:space="preserve"> планируется закупка для спортивных залов спортивного инвентаря  и спортивного оборудования в 2018 году.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В результате укрепления материально-технической базы сферы «Физическая культура и спорт» количество регулярно занимающихся физической культурой и спортом жителей  </w:t>
      </w:r>
      <w:proofErr w:type="spellStart"/>
      <w:r w:rsidRPr="009F11C2">
        <w:rPr>
          <w:rFonts w:ascii="Arial" w:hAnsi="Arial" w:cs="Arial"/>
          <w:sz w:val="24"/>
        </w:rPr>
        <w:t>Логовского</w:t>
      </w:r>
      <w:proofErr w:type="spellEnd"/>
      <w:r w:rsidRPr="009F11C2">
        <w:rPr>
          <w:rFonts w:ascii="Arial" w:hAnsi="Arial" w:cs="Arial"/>
          <w:sz w:val="24"/>
        </w:rPr>
        <w:t xml:space="preserve"> сельского поселения увеличится с 18 человек, занимавшихся в 2016 году, до 35 человек в 2018 году.                 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  </w:t>
      </w:r>
    </w:p>
    <w:p w:rsidR="001B2B9B" w:rsidRPr="009F11C2" w:rsidRDefault="001B2B9B" w:rsidP="001B2B9B">
      <w:pPr>
        <w:pStyle w:val="a5"/>
        <w:ind w:firstLine="709"/>
        <w:jc w:val="center"/>
        <w:rPr>
          <w:rFonts w:ascii="Arial" w:hAnsi="Arial" w:cs="Arial"/>
          <w:b/>
          <w:bCs/>
          <w:sz w:val="24"/>
          <w:u w:val="single"/>
        </w:rPr>
      </w:pPr>
      <w:r w:rsidRPr="009F11C2">
        <w:rPr>
          <w:rFonts w:ascii="Arial" w:hAnsi="Arial" w:cs="Arial"/>
          <w:b/>
          <w:bCs/>
          <w:sz w:val="24"/>
          <w:u w:val="single"/>
        </w:rPr>
        <w:t>Агропромышленный комплекс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b/>
          <w:bCs/>
          <w:sz w:val="24"/>
          <w:u w:val="single"/>
        </w:rPr>
      </w:pP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По итогам </w:t>
      </w:r>
      <w:proofErr w:type="gramStart"/>
      <w:r w:rsidRPr="009F11C2">
        <w:rPr>
          <w:rFonts w:ascii="Arial" w:hAnsi="Arial" w:cs="Arial"/>
          <w:sz w:val="24"/>
        </w:rPr>
        <w:t>уборочной компании</w:t>
      </w:r>
      <w:proofErr w:type="gramEnd"/>
      <w:r w:rsidRPr="009F11C2">
        <w:rPr>
          <w:rFonts w:ascii="Arial" w:hAnsi="Arial" w:cs="Arial"/>
          <w:sz w:val="24"/>
        </w:rPr>
        <w:t xml:space="preserve"> 2017 года поселение перевыполнило  взятые на себя обязательства, собрав 47,0 тыс. тонн зерна, при доведенном задании  57,5 тыс. тонн.   Средняя урожайность зерновых по поселению составила 107,5 %  к уровню прошлого года. В связи с этим объем производства </w:t>
      </w:r>
      <w:proofErr w:type="spellStart"/>
      <w:r w:rsidRPr="009F11C2">
        <w:rPr>
          <w:rFonts w:ascii="Arial" w:hAnsi="Arial" w:cs="Arial"/>
          <w:sz w:val="24"/>
        </w:rPr>
        <w:t>с\х</w:t>
      </w:r>
      <w:proofErr w:type="spellEnd"/>
      <w:r w:rsidRPr="009F11C2">
        <w:rPr>
          <w:rFonts w:ascii="Arial" w:hAnsi="Arial" w:cs="Arial"/>
          <w:sz w:val="24"/>
        </w:rPr>
        <w:t xml:space="preserve"> продукции по сельхозпредприятиям вырос  на 107,5 % от уровня прошлого года, по ЛПХ  остался на уровне прошлого года.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До 2020 года планируется увеличение посевных площадей за счет включения в оборот необрабатываемых земель.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Общественное животноводство насчитывает 3987 голов КРС, в том числе 1522 коров. По сравнению с 2016 годом поголовье КРС увеличилось на 12 %, поголовье  коров на 4 %. До 2020 года планируется  дальнейшее увеличение  поголовья крупного рогатого скота на 15 %.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Поголовье КРС в частном секторе составляет 11633 гол</w:t>
      </w:r>
      <w:proofErr w:type="gramStart"/>
      <w:r w:rsidRPr="009F11C2">
        <w:rPr>
          <w:rFonts w:ascii="Arial" w:hAnsi="Arial" w:cs="Arial"/>
          <w:sz w:val="24"/>
        </w:rPr>
        <w:t xml:space="preserve">., </w:t>
      </w:r>
      <w:proofErr w:type="gramEnd"/>
      <w:r w:rsidRPr="009F11C2">
        <w:rPr>
          <w:rFonts w:ascii="Arial" w:hAnsi="Arial" w:cs="Arial"/>
          <w:sz w:val="24"/>
        </w:rPr>
        <w:t xml:space="preserve">в том числе 5 тыс. коров, поголовье свиней – 8140 голов, до 2017 года  численность поголовья не изменится. 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lastRenderedPageBreak/>
        <w:t xml:space="preserve">             На 2017-2020 годы темпы роста  сельскохозяйственного производства планируются: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 2017  год  к  2016  году             - 111,0 %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 2018 год   к  2017 году               - 110,8 %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 2019 год   к  2018 году              - 115,8 %,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Дальнейшее развитие отрасли животноводства предусматривает ежегодное увеличение численности поголовья скота, производства молока и мяса. Основным механизмом этой программы станет лизинговая поставка в хозяйства </w:t>
      </w:r>
      <w:proofErr w:type="spellStart"/>
      <w:r w:rsidRPr="009F11C2">
        <w:rPr>
          <w:rFonts w:ascii="Arial" w:hAnsi="Arial" w:cs="Arial"/>
          <w:sz w:val="24"/>
          <w:szCs w:val="24"/>
        </w:rPr>
        <w:t>высопродуктивного</w:t>
      </w:r>
      <w:proofErr w:type="spellEnd"/>
      <w:r w:rsidRPr="009F11C2">
        <w:rPr>
          <w:rFonts w:ascii="Arial" w:hAnsi="Arial" w:cs="Arial"/>
          <w:sz w:val="24"/>
          <w:szCs w:val="24"/>
        </w:rPr>
        <w:t xml:space="preserve"> скота, воспроизводство прочной кормовой базы при соблюдении качественного ветеринарного и санитарного обеспечения.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Продолжится работа по развитию мелкотоварного производства и поддержке личных подсобных хозяйств в рамках реализации приоритетного национального проекта «Развитие АПК». 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Продолжится работа по стимулированию малых форм хозяйствования в АПК поселения в основном за счет федерального и областного бюджета  по субсидированию части процентов за кредит, лизинговых операций, реализации продукции животноводства, выращенной в личных подсобных хозяйствах.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        </w:t>
      </w:r>
    </w:p>
    <w:p w:rsidR="001B2B9B" w:rsidRPr="009F11C2" w:rsidRDefault="001B2B9B" w:rsidP="001B2B9B">
      <w:pPr>
        <w:pStyle w:val="a5"/>
        <w:ind w:firstLine="709"/>
        <w:jc w:val="center"/>
        <w:rPr>
          <w:rFonts w:ascii="Arial" w:hAnsi="Arial" w:cs="Arial"/>
          <w:b/>
          <w:bCs/>
          <w:sz w:val="24"/>
          <w:u w:val="single"/>
        </w:rPr>
      </w:pPr>
    </w:p>
    <w:p w:rsidR="001B2B9B" w:rsidRPr="009F11C2" w:rsidRDefault="001B2B9B" w:rsidP="001B2B9B">
      <w:pPr>
        <w:pStyle w:val="a5"/>
        <w:ind w:firstLine="709"/>
        <w:jc w:val="center"/>
        <w:rPr>
          <w:rFonts w:ascii="Arial" w:hAnsi="Arial" w:cs="Arial"/>
          <w:b/>
          <w:bCs/>
          <w:sz w:val="24"/>
          <w:u w:val="single"/>
        </w:rPr>
      </w:pPr>
    </w:p>
    <w:p w:rsidR="001B2B9B" w:rsidRPr="009F11C2" w:rsidRDefault="001B2B9B" w:rsidP="001B2B9B">
      <w:pPr>
        <w:pStyle w:val="a5"/>
        <w:ind w:firstLine="709"/>
        <w:jc w:val="center"/>
        <w:rPr>
          <w:rFonts w:ascii="Arial" w:hAnsi="Arial" w:cs="Arial"/>
          <w:b/>
          <w:bCs/>
          <w:sz w:val="24"/>
          <w:u w:val="single"/>
        </w:rPr>
      </w:pPr>
    </w:p>
    <w:p w:rsidR="001B2B9B" w:rsidRPr="009F11C2" w:rsidRDefault="001B2B9B" w:rsidP="001B2B9B">
      <w:pPr>
        <w:pStyle w:val="a5"/>
        <w:ind w:firstLine="709"/>
        <w:jc w:val="center"/>
        <w:rPr>
          <w:rFonts w:ascii="Arial" w:hAnsi="Arial" w:cs="Arial"/>
          <w:b/>
          <w:bCs/>
          <w:sz w:val="24"/>
          <w:u w:val="single"/>
        </w:rPr>
      </w:pPr>
      <w:r w:rsidRPr="009F11C2">
        <w:rPr>
          <w:rFonts w:ascii="Arial" w:hAnsi="Arial" w:cs="Arial"/>
          <w:b/>
          <w:bCs/>
          <w:sz w:val="24"/>
          <w:u w:val="single"/>
        </w:rPr>
        <w:t>Строительный комплекс и жилищно-коммунальное хозяйство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b/>
          <w:bCs/>
          <w:sz w:val="24"/>
          <w:u w:val="single"/>
        </w:rPr>
      </w:pP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  Основной объем по виду деятельности «строительство» связан  с вводом  в  эксплуатацию жилых домов за счет всех источников  финансирования. Ожидаемый  объем  СМР планируется на 2018-2020 годы с темпом роста 13% ежегодно. По-прежнему   основными инвесторами выступают средства  индивидуальных застройщиков и средства федерального и областного бюджета по программе «Переселение из ветхого и аварийного жилья», национального проекта    «Доступное и комфортное жилье – гражданам России».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 В жилищно-коммунальном  комплексе  продолжаются работы по реализации  федеральной программы «Реформирование и модернизация жилищно-коммунального комплекса РФ». 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Теплоснабжение в поселении осуществляется  1 газовая котельная Мощность водопроводов 7,8тыс. куб. метров в сутки. Общая протяженность водопроводных сетей около 1,97 километров, </w:t>
      </w:r>
      <w:proofErr w:type="gramStart"/>
      <w:r w:rsidRPr="009F11C2">
        <w:rPr>
          <w:rFonts w:ascii="Arial" w:hAnsi="Arial" w:cs="Arial"/>
          <w:sz w:val="24"/>
          <w:szCs w:val="24"/>
        </w:rPr>
        <w:t>канализационной</w:t>
      </w:r>
      <w:proofErr w:type="gramEnd"/>
      <w:r w:rsidRPr="009F11C2">
        <w:rPr>
          <w:rFonts w:ascii="Arial" w:hAnsi="Arial" w:cs="Arial"/>
          <w:sz w:val="24"/>
          <w:szCs w:val="24"/>
        </w:rPr>
        <w:t xml:space="preserve">  2,3 км., тепловых  в двухтрубном исчислении </w:t>
      </w:r>
      <w:smartTag w:uri="urn:schemas-microsoft-com:office:smarttags" w:element="metricconverter">
        <w:smartTagPr>
          <w:attr w:name="ProductID" w:val="-23,8 км"/>
        </w:smartTagPr>
        <w:r w:rsidRPr="009F11C2">
          <w:rPr>
            <w:rFonts w:ascii="Arial" w:hAnsi="Arial" w:cs="Arial"/>
            <w:sz w:val="24"/>
            <w:szCs w:val="24"/>
          </w:rPr>
          <w:t>-23,8 км</w:t>
        </w:r>
      </w:smartTag>
      <w:r w:rsidRPr="009F11C2">
        <w:rPr>
          <w:rFonts w:ascii="Arial" w:hAnsi="Arial" w:cs="Arial"/>
          <w:sz w:val="24"/>
          <w:szCs w:val="24"/>
        </w:rPr>
        <w:t>..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>Практически полностью проведена приватизация жилищного фонда. В общей площади жилищного фонда (42,06 тыс.кв</w:t>
      </w:r>
      <w:proofErr w:type="gramStart"/>
      <w:r w:rsidRPr="009F11C2">
        <w:rPr>
          <w:rFonts w:ascii="Arial" w:hAnsi="Arial" w:cs="Arial"/>
          <w:sz w:val="24"/>
          <w:szCs w:val="24"/>
        </w:rPr>
        <w:t>.м</w:t>
      </w:r>
      <w:proofErr w:type="gramEnd"/>
      <w:r w:rsidRPr="009F11C2">
        <w:rPr>
          <w:rFonts w:ascii="Arial" w:hAnsi="Arial" w:cs="Arial"/>
          <w:sz w:val="24"/>
          <w:szCs w:val="24"/>
        </w:rPr>
        <w:t>етров) доля частного жилья составляет 75 процентов, муниципального - 25 процентов.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>Установлена максимально допустимая доля собственных расходов граждан на оплату жилья и коммунальных услуг в совокупном доходе семьи в пределах социальной нормы площади жилья и нормативов потребления коммунальных услуг в размере 22 процентов.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 xml:space="preserve">Для обеспечения устойчивой работы жилищно-коммунального комплекса поселения в отопительном сезоне ежегодно утверждаются мероприятия по </w:t>
      </w:r>
      <w:r w:rsidRPr="009F11C2">
        <w:rPr>
          <w:rFonts w:ascii="Arial" w:hAnsi="Arial" w:cs="Arial"/>
          <w:sz w:val="24"/>
          <w:szCs w:val="24"/>
        </w:rPr>
        <w:lastRenderedPageBreak/>
        <w:t>подготовке объектов жилищно-коммунального хозяйства к работе в осенне-зимний период.</w:t>
      </w:r>
    </w:p>
    <w:p w:rsidR="001B2B9B" w:rsidRPr="009F11C2" w:rsidRDefault="001B2B9B" w:rsidP="001B2B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11C2">
        <w:rPr>
          <w:rFonts w:ascii="Arial" w:hAnsi="Arial" w:cs="Arial"/>
          <w:sz w:val="24"/>
          <w:szCs w:val="24"/>
        </w:rPr>
        <w:t>До 2020 года планируется производить ремонт и замену  не менее 15 % инженерных сетей.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b/>
          <w:bCs/>
          <w:sz w:val="24"/>
          <w:u w:val="single"/>
        </w:rPr>
      </w:pPr>
      <w:r w:rsidRPr="009F11C2">
        <w:rPr>
          <w:rFonts w:ascii="Arial" w:hAnsi="Arial" w:cs="Arial"/>
          <w:sz w:val="24"/>
        </w:rPr>
        <w:t xml:space="preserve">                  </w:t>
      </w:r>
      <w:r w:rsidRPr="009F11C2">
        <w:rPr>
          <w:rFonts w:ascii="Arial" w:hAnsi="Arial" w:cs="Arial"/>
          <w:b/>
          <w:bCs/>
          <w:sz w:val="24"/>
          <w:u w:val="single"/>
        </w:rPr>
        <w:t>Малое предпринимательство</w:t>
      </w: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b/>
          <w:bCs/>
          <w:sz w:val="24"/>
          <w:u w:val="single"/>
        </w:rPr>
      </w:pPr>
    </w:p>
    <w:p w:rsidR="001B2B9B" w:rsidRPr="009F11C2" w:rsidRDefault="001B2B9B" w:rsidP="001B2B9B">
      <w:pPr>
        <w:pStyle w:val="a5"/>
        <w:ind w:firstLine="709"/>
        <w:rPr>
          <w:rFonts w:ascii="Arial" w:hAnsi="Arial" w:cs="Arial"/>
          <w:sz w:val="24"/>
        </w:rPr>
      </w:pPr>
      <w:r w:rsidRPr="009F11C2">
        <w:rPr>
          <w:rFonts w:ascii="Arial" w:hAnsi="Arial" w:cs="Arial"/>
          <w:sz w:val="24"/>
        </w:rPr>
        <w:t xml:space="preserve">          Количество малых предприятий на территории поселения остается неизменны в </w:t>
      </w:r>
      <w:proofErr w:type="spellStart"/>
      <w:proofErr w:type="gramStart"/>
      <w:r w:rsidRPr="009F11C2">
        <w:rPr>
          <w:rFonts w:ascii="Arial" w:hAnsi="Arial" w:cs="Arial"/>
          <w:sz w:val="24"/>
        </w:rPr>
        <w:t>в</w:t>
      </w:r>
      <w:proofErr w:type="spellEnd"/>
      <w:proofErr w:type="gramEnd"/>
      <w:r w:rsidRPr="009F11C2">
        <w:rPr>
          <w:rFonts w:ascii="Arial" w:hAnsi="Arial" w:cs="Arial"/>
          <w:sz w:val="24"/>
        </w:rPr>
        <w:t xml:space="preserve"> количестве 7 ,численность работающих 26 человек. По- прежнему в сфере малого бизнеса лидирует отрасль «оптовая и розничная торговля…» в которой работает около 2% всех малых предприятий поселения</w:t>
      </w:r>
      <w:proofErr w:type="gramStart"/>
      <w:r w:rsidRPr="009F11C2">
        <w:rPr>
          <w:rFonts w:ascii="Arial" w:hAnsi="Arial" w:cs="Arial"/>
          <w:sz w:val="24"/>
        </w:rPr>
        <w:t xml:space="preserve"> .</w:t>
      </w:r>
      <w:proofErr w:type="gramEnd"/>
    </w:p>
    <w:p w:rsidR="001B2B9B" w:rsidRPr="001B2B9B" w:rsidRDefault="001B2B9B" w:rsidP="001B2B9B">
      <w:pPr>
        <w:tabs>
          <w:tab w:val="left" w:pos="10620"/>
          <w:tab w:val="left" w:pos="109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2B9B" w:rsidRPr="009F11C2" w:rsidRDefault="001B2B9B" w:rsidP="001B2B9B">
      <w:pPr>
        <w:tabs>
          <w:tab w:val="left" w:pos="10620"/>
          <w:tab w:val="left" w:pos="10980"/>
        </w:tabs>
        <w:spacing w:after="0" w:line="240" w:lineRule="auto"/>
        <w:jc w:val="right"/>
        <w:rPr>
          <w:rFonts w:ascii="Arial" w:hAnsi="Arial" w:cs="Arial"/>
        </w:rPr>
      </w:pPr>
    </w:p>
    <w:p w:rsidR="001B2B9B" w:rsidRPr="009F11C2" w:rsidRDefault="001B2B9B" w:rsidP="001B2B9B">
      <w:pPr>
        <w:tabs>
          <w:tab w:val="left" w:pos="10620"/>
          <w:tab w:val="left" w:pos="10980"/>
        </w:tabs>
        <w:spacing w:after="0" w:line="240" w:lineRule="auto"/>
        <w:jc w:val="right"/>
        <w:rPr>
          <w:rFonts w:ascii="Arial" w:hAnsi="Arial" w:cs="Arial"/>
        </w:rPr>
      </w:pPr>
      <w:r w:rsidRPr="009F11C2">
        <w:rPr>
          <w:rFonts w:ascii="Arial" w:hAnsi="Arial" w:cs="Arial"/>
        </w:rPr>
        <w:t xml:space="preserve">ПРИЛОЖЕНИЕ </w:t>
      </w:r>
    </w:p>
    <w:p w:rsidR="001B2B9B" w:rsidRPr="009F11C2" w:rsidRDefault="001B2B9B" w:rsidP="001B2B9B">
      <w:pPr>
        <w:spacing w:after="0" w:line="240" w:lineRule="auto"/>
        <w:jc w:val="right"/>
        <w:rPr>
          <w:rFonts w:ascii="Arial" w:hAnsi="Arial" w:cs="Arial"/>
        </w:rPr>
      </w:pPr>
      <w:r w:rsidRPr="009F11C2">
        <w:rPr>
          <w:rFonts w:ascii="Arial" w:hAnsi="Arial" w:cs="Arial"/>
        </w:rPr>
        <w:t xml:space="preserve">к прогнозу социально-экономического развития </w:t>
      </w:r>
      <w:proofErr w:type="spellStart"/>
      <w:r w:rsidRPr="009F11C2">
        <w:rPr>
          <w:rFonts w:ascii="Arial" w:hAnsi="Arial" w:cs="Arial"/>
        </w:rPr>
        <w:t>Логовского</w:t>
      </w:r>
      <w:proofErr w:type="spellEnd"/>
      <w:r w:rsidRPr="009F11C2">
        <w:rPr>
          <w:rFonts w:ascii="Arial" w:hAnsi="Arial" w:cs="Arial"/>
        </w:rPr>
        <w:t xml:space="preserve"> сельского поселения  </w:t>
      </w:r>
    </w:p>
    <w:p w:rsidR="001B2B9B" w:rsidRPr="009F11C2" w:rsidRDefault="001B2B9B" w:rsidP="001B2B9B">
      <w:pPr>
        <w:spacing w:after="0" w:line="240" w:lineRule="auto"/>
        <w:jc w:val="right"/>
        <w:rPr>
          <w:rFonts w:ascii="Arial" w:hAnsi="Arial" w:cs="Arial"/>
        </w:rPr>
      </w:pPr>
      <w:r w:rsidRPr="009F11C2">
        <w:rPr>
          <w:rFonts w:ascii="Arial" w:hAnsi="Arial" w:cs="Arial"/>
        </w:rPr>
        <w:t xml:space="preserve"> на 2019 и плановый </w:t>
      </w:r>
    </w:p>
    <w:p w:rsidR="001B2B9B" w:rsidRPr="009F11C2" w:rsidRDefault="001B2B9B" w:rsidP="001B2B9B">
      <w:pPr>
        <w:spacing w:after="0" w:line="240" w:lineRule="auto"/>
        <w:jc w:val="right"/>
        <w:rPr>
          <w:rFonts w:ascii="Arial" w:hAnsi="Arial" w:cs="Arial"/>
        </w:rPr>
      </w:pPr>
      <w:r w:rsidRPr="009F11C2">
        <w:rPr>
          <w:rFonts w:ascii="Arial" w:hAnsi="Arial" w:cs="Arial"/>
        </w:rPr>
        <w:t>период 2020 и 2021 годы</w:t>
      </w:r>
    </w:p>
    <w:p w:rsidR="001B2B9B" w:rsidRPr="009F11C2" w:rsidRDefault="001B2B9B" w:rsidP="001B2B9B">
      <w:pPr>
        <w:tabs>
          <w:tab w:val="left" w:pos="10695"/>
        </w:tabs>
        <w:spacing w:after="0" w:line="240" w:lineRule="auto"/>
        <w:rPr>
          <w:rFonts w:ascii="Arial" w:hAnsi="Arial" w:cs="Arial"/>
        </w:rPr>
      </w:pPr>
      <w:r w:rsidRPr="009F11C2">
        <w:rPr>
          <w:rFonts w:ascii="Arial" w:hAnsi="Arial" w:cs="Arial"/>
        </w:rPr>
        <w:tab/>
      </w:r>
    </w:p>
    <w:p w:rsidR="001B2B9B" w:rsidRPr="009F11C2" w:rsidRDefault="001B2B9B" w:rsidP="001B2B9B">
      <w:pPr>
        <w:spacing w:after="0" w:line="240" w:lineRule="auto"/>
        <w:jc w:val="center"/>
        <w:rPr>
          <w:rFonts w:ascii="Arial" w:hAnsi="Arial" w:cs="Arial"/>
          <w:b/>
        </w:rPr>
      </w:pPr>
      <w:r w:rsidRPr="009F11C2">
        <w:rPr>
          <w:rFonts w:ascii="Arial" w:hAnsi="Arial" w:cs="Arial"/>
          <w:b/>
        </w:rPr>
        <w:t xml:space="preserve">Основные показатели </w:t>
      </w:r>
    </w:p>
    <w:p w:rsidR="001B2B9B" w:rsidRPr="009F11C2" w:rsidRDefault="001B2B9B" w:rsidP="001B2B9B">
      <w:pPr>
        <w:spacing w:after="0" w:line="240" w:lineRule="auto"/>
        <w:jc w:val="center"/>
        <w:rPr>
          <w:rFonts w:ascii="Arial" w:hAnsi="Arial" w:cs="Arial"/>
          <w:b/>
        </w:rPr>
      </w:pPr>
      <w:r w:rsidRPr="009F11C2">
        <w:rPr>
          <w:rFonts w:ascii="Arial" w:hAnsi="Arial" w:cs="Arial"/>
          <w:b/>
        </w:rPr>
        <w:t xml:space="preserve">прогноза социально-экономического развития  </w:t>
      </w:r>
      <w:proofErr w:type="spellStart"/>
      <w:r w:rsidRPr="009F11C2">
        <w:rPr>
          <w:rFonts w:ascii="Arial" w:hAnsi="Arial" w:cs="Arial"/>
          <w:b/>
        </w:rPr>
        <w:t>Логовского</w:t>
      </w:r>
      <w:proofErr w:type="spellEnd"/>
      <w:r w:rsidRPr="009F11C2">
        <w:rPr>
          <w:rFonts w:ascii="Arial" w:hAnsi="Arial" w:cs="Arial"/>
          <w:b/>
        </w:rPr>
        <w:t xml:space="preserve"> сельского поселения</w:t>
      </w:r>
    </w:p>
    <w:p w:rsidR="001B2B9B" w:rsidRPr="009F11C2" w:rsidRDefault="001B2B9B" w:rsidP="001B2B9B">
      <w:pPr>
        <w:spacing w:after="0" w:line="240" w:lineRule="auto"/>
        <w:jc w:val="center"/>
        <w:rPr>
          <w:rFonts w:ascii="Arial" w:hAnsi="Arial" w:cs="Arial"/>
          <w:b/>
        </w:rPr>
      </w:pPr>
      <w:r w:rsidRPr="009F11C2">
        <w:rPr>
          <w:rFonts w:ascii="Arial" w:hAnsi="Arial" w:cs="Arial"/>
          <w:b/>
        </w:rPr>
        <w:t xml:space="preserve">на 2019 и на  плановый период 2020 и 2021 годы </w:t>
      </w:r>
    </w:p>
    <w:p w:rsidR="001B2B9B" w:rsidRDefault="001B2B9B" w:rsidP="001B2B9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5000" w:type="pct"/>
        <w:tblInd w:w="-806" w:type="dxa"/>
        <w:tblLook w:val="0000"/>
      </w:tblPr>
      <w:tblGrid>
        <w:gridCol w:w="725"/>
        <w:gridCol w:w="1434"/>
        <w:gridCol w:w="1796"/>
        <w:gridCol w:w="780"/>
        <w:gridCol w:w="1108"/>
        <w:gridCol w:w="1108"/>
        <w:gridCol w:w="1108"/>
        <w:gridCol w:w="216"/>
        <w:gridCol w:w="216"/>
        <w:gridCol w:w="704"/>
        <w:gridCol w:w="216"/>
        <w:gridCol w:w="966"/>
      </w:tblGrid>
      <w:tr w:rsidR="001B2B9B" w:rsidTr="00A8402B">
        <w:trPr>
          <w:cantSplit/>
          <w:trHeight w:val="185"/>
          <w:tblHeader/>
        </w:trPr>
        <w:tc>
          <w:tcPr>
            <w:tcW w:w="1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отчет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прогноз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оценка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прогноз</w:t>
            </w:r>
          </w:p>
        </w:tc>
      </w:tr>
      <w:tr w:rsidR="001B2B9B" w:rsidTr="00A8402B">
        <w:trPr>
          <w:cantSplit/>
          <w:trHeight w:val="519"/>
          <w:tblHeader/>
        </w:trPr>
        <w:tc>
          <w:tcPr>
            <w:tcW w:w="1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2017</w:t>
            </w: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20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21</w:t>
            </w:r>
          </w:p>
        </w:tc>
      </w:tr>
      <w:tr w:rsidR="001B2B9B" w:rsidTr="00A8402B">
        <w:trPr>
          <w:trHeight w:val="289"/>
          <w:tblHeader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1B2B9B" w:rsidTr="00A8402B">
        <w:trPr>
          <w:cantSplit/>
          <w:trHeight w:val="289"/>
        </w:trPr>
        <w:tc>
          <w:tcPr>
            <w:tcW w:w="2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11C2">
              <w:rPr>
                <w:rFonts w:ascii="Arial" w:hAnsi="Arial" w:cs="Arial"/>
                <w:b/>
                <w:sz w:val="20"/>
                <w:szCs w:val="20"/>
              </w:rPr>
              <w:t>1.Демографические показатели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</w:t>
            </w: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2961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2912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2984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</w:t>
            </w: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2893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2884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2885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% к предыдущему году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100.07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100.00</w:t>
            </w:r>
          </w:p>
        </w:tc>
      </w:tr>
      <w:tr w:rsidR="001B2B9B" w:rsidTr="00A8402B">
        <w:trPr>
          <w:trHeight w:val="387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Х.Логовский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2460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2401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2477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2388</w:t>
            </w: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2386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2386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% к предыдущему году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100.04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Х.Дальний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       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201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331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330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328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328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% к предыдущему году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99.5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100.5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99.5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</w:t>
            </w:r>
          </w:p>
        </w:tc>
      </w:tr>
      <w:tr w:rsidR="001B2B9B" w:rsidTr="00A8402B">
        <w:trPr>
          <w:trHeight w:val="442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Х.Первомайский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176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175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   171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% к предыдущему году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100.3</w:t>
            </w:r>
          </w:p>
        </w:tc>
      </w:tr>
      <w:tr w:rsidR="001B2B9B" w:rsidRPr="009F11C2" w:rsidTr="00A8402B">
        <w:trPr>
          <w:gridAfter w:val="11"/>
          <w:wAfter w:w="4547" w:type="pct"/>
          <w:trHeight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Среднемесячные доходы на душу населения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7303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14479.69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15229.49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15976.14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16953.22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17998.58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Среднемесячные денежные расходы на душу населения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7303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14479.69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15229.49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15976.14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16953.22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17998.58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потребительские расходы на душу населения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7303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12005.49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12497.71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12822.65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13143.22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13458.66</w:t>
            </w:r>
          </w:p>
        </w:tc>
      </w:tr>
      <w:tr w:rsidR="001B2B9B" w:rsidTr="00A8402B">
        <w:trPr>
          <w:trHeight w:val="337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Величина прожиточного минимума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5205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8794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9181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9539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9882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10218.00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Численность населения с денежными доходами ниже величины прожиточного минимума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% ко всему населению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</w:t>
            </w:r>
            <w:r w:rsidRPr="009F11C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13.5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12.9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12.6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12.3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11.9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Оплата труда наемных работников по полному кругу хозяйствующих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субьектов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         тыс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222320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130396.964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133917.682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136596.036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143425.838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150453.704</w:t>
            </w:r>
          </w:p>
        </w:tc>
      </w:tr>
      <w:tr w:rsidR="001B2B9B" w:rsidRPr="009F11C2" w:rsidTr="00A8402B">
        <w:trPr>
          <w:gridAfter w:val="11"/>
          <w:wAfter w:w="4547" w:type="pct"/>
          <w:trHeight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Оборот розничной торговли в действующих ценах каждого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Тыс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16100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33500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34443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37051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40903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43848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Магазины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Площадь торгового зала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КВ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250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369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369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369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369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369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Численность 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работающих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Колличество</w:t>
            </w:r>
            <w:proofErr w:type="spell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торговых мест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Численность 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работающих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1B2B9B" w:rsidRPr="009F11C2" w:rsidTr="00A8402B">
        <w:trPr>
          <w:gridAfter w:val="11"/>
          <w:wAfter w:w="4547" w:type="pct"/>
          <w:trHeight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Численность  трудовых ресурсов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1644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1644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1644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1644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1644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1644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Численность 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занятых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в непроизводственной сфере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Численность занятых в частном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секторе-всего</w:t>
            </w:r>
            <w:proofErr w:type="spellEnd"/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в т.ч.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844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844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844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844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844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В зарегистрированных частных предприятиях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в крестьянских (фермерских) </w:t>
            </w:r>
            <w:proofErr w:type="spellStart"/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хозяйст-вах</w:t>
            </w:r>
            <w:proofErr w:type="spellEnd"/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(включая наемных </w:t>
            </w: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работников)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лица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,з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анятые</w:t>
            </w:r>
            <w:proofErr w:type="spell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индивидуальным трудом и по найму у отдельных граждан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в личном подсобном хозяйстве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</w:tr>
      <w:tr w:rsidR="001B2B9B" w:rsidRPr="009F11C2" w:rsidTr="00A8402B">
        <w:trPr>
          <w:gridAfter w:val="11"/>
          <w:wAfter w:w="4547" w:type="pct"/>
          <w:trHeight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Число зарегистрированных преступлений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единиц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1B2B9B" w:rsidRPr="009F11C2" w:rsidTr="00A8402B">
        <w:trPr>
          <w:gridAfter w:val="11"/>
          <w:wAfter w:w="4547" w:type="pct"/>
          <w:cantSplit/>
          <w:trHeight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Число штатных единиц по больнице всего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745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745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745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745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745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Колличество</w:t>
            </w:r>
            <w:proofErr w:type="spell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коек всего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коек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1080</w:t>
            </w:r>
          </w:p>
        </w:tc>
      </w:tr>
      <w:tr w:rsidR="001B2B9B" w:rsidTr="00A8402B">
        <w:trPr>
          <w:trHeight w:val="763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ФАПы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Численность обслуживаемого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ФАПами</w:t>
            </w:r>
            <w:proofErr w:type="spell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населения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458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458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458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458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458</w:t>
            </w:r>
          </w:p>
        </w:tc>
      </w:tr>
      <w:tr w:rsidR="001B2B9B" w:rsidRPr="009F11C2" w:rsidTr="00A8402B">
        <w:trPr>
          <w:gridAfter w:val="11"/>
          <w:wAfter w:w="4547" w:type="pct"/>
          <w:cantSplit/>
          <w:trHeight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Суммарная площадь помещений массовых библиотек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КВ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Книжный фонд 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массовых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библиотек-всего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Тыс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.к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ниг-всего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Численность работников массовых </w:t>
            </w:r>
            <w:proofErr w:type="spellStart"/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библиотек-всего</w:t>
            </w:r>
            <w:proofErr w:type="spellEnd"/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Суммарная площадь помещений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музеев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,в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ыставочных</w:t>
            </w:r>
            <w:proofErr w:type="spell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залов,всего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КВ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2B9B" w:rsidRPr="009F11C2" w:rsidTr="00A8402B">
        <w:trPr>
          <w:gridAfter w:val="11"/>
          <w:wAfter w:w="4547" w:type="pct"/>
          <w:cantSplit/>
          <w:trHeight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75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Обеспеченность: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дошкольными образовательными учреждениями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Число мест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167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  <w:r w:rsidRPr="009F11C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  <w:r w:rsidRPr="009F11C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Средняя обеспеченность местами в ДДУ на одну тысячу жителей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Число мест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42,5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42,2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41,9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41,7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41,4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41,4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Суммарная площадь помещений ДДУ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КВ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Школы общеобразовательные </w:t>
            </w:r>
            <w:proofErr w:type="spellStart"/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дневные-всего</w:t>
            </w:r>
            <w:proofErr w:type="spellEnd"/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Число мест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520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520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.ч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:муниципальные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Число мест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9F11C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9F11C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9F11C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9F11C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9F11C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Число учеников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150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Штатных единиц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преподавателей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т.ч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Количество преподавателей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1B2B9B" w:rsidTr="00A8402B">
        <w:trPr>
          <w:cantSplit/>
          <w:trHeight w:val="289"/>
        </w:trPr>
        <w:tc>
          <w:tcPr>
            <w:tcW w:w="2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11C2">
              <w:rPr>
                <w:rFonts w:ascii="Arial" w:hAnsi="Arial" w:cs="Arial"/>
                <w:b/>
                <w:sz w:val="20"/>
                <w:szCs w:val="20"/>
              </w:rPr>
              <w:t>9.Спорт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Число спортивных секций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Число занимающихся в спортивных секциях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 w:rsidRPr="009F11C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</w:tr>
      <w:tr w:rsidR="001B2B9B" w:rsidRPr="009F11C2" w:rsidTr="00A8402B">
        <w:trPr>
          <w:gridAfter w:val="11"/>
          <w:wAfter w:w="4547" w:type="pct"/>
          <w:cantSplit/>
          <w:trHeight w:val="29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B9B" w:rsidTr="00A8402B">
        <w:trPr>
          <w:trHeight w:val="29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1C2">
              <w:rPr>
                <w:rFonts w:ascii="Arial" w:hAnsi="Arial" w:cs="Arial"/>
                <w:sz w:val="20"/>
                <w:szCs w:val="20"/>
              </w:rPr>
              <w:t>Производство продукции сельского хозяйства во всех категориях хозяйств в действующих ценах каждого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тыс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76000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91100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91100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76000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91100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91100</w:t>
            </w:r>
          </w:p>
        </w:tc>
      </w:tr>
      <w:tr w:rsidR="001B2B9B" w:rsidTr="00A8402B">
        <w:trPr>
          <w:trHeight w:val="861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1C2">
              <w:rPr>
                <w:rFonts w:ascii="Arial" w:hAnsi="Arial" w:cs="Arial"/>
                <w:sz w:val="20"/>
                <w:szCs w:val="20"/>
              </w:rPr>
              <w:t xml:space="preserve">       В сопоставимых ценах </w:t>
            </w: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% к предыдущему году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109,5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109,5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108,6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109,5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109,5</w:t>
            </w:r>
          </w:p>
        </w:tc>
      </w:tr>
      <w:tr w:rsidR="001B2B9B" w:rsidTr="00A8402B">
        <w:trPr>
          <w:trHeight w:val="237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ind w:left="135" w:hangingChars="67" w:hanging="13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F11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Продукция крестьянских (фермерских </w:t>
            </w:r>
            <w:proofErr w:type="gramStart"/>
            <w:r w:rsidRPr="009F11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  <w:proofErr w:type="spellStart"/>
            <w:r w:rsidRPr="009F11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х</w:t>
            </w:r>
            <w:proofErr w:type="gramEnd"/>
            <w:r w:rsidRPr="009F11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озяств,включая</w:t>
            </w:r>
            <w:proofErr w:type="spellEnd"/>
            <w:r w:rsidRPr="009F11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предпринимателей: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841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9F11C2">
              <w:rPr>
                <w:rFonts w:ascii="Arial" w:hAnsi="Arial" w:cs="Arial"/>
                <w:sz w:val="20"/>
                <w:szCs w:val="20"/>
              </w:rPr>
              <w:t xml:space="preserve">   В действующих ценах каждого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тыс. руб.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13400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15100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15100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13400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15100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15100</w:t>
            </w:r>
          </w:p>
        </w:tc>
      </w:tr>
      <w:tr w:rsidR="001B2B9B" w:rsidTr="00A8402B">
        <w:trPr>
          <w:trHeight w:val="254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9F11C2">
              <w:rPr>
                <w:rFonts w:ascii="Arial" w:hAnsi="Arial" w:cs="Arial"/>
                <w:sz w:val="20"/>
                <w:szCs w:val="20"/>
              </w:rPr>
              <w:t>Продукция хозяйств населения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F11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действующих ценах каждого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тыс. руб.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62600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76000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76000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62600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76000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76000</w:t>
            </w:r>
          </w:p>
        </w:tc>
      </w:tr>
      <w:tr w:rsidR="001B2B9B" w:rsidTr="00A8402B">
        <w:trPr>
          <w:trHeight w:val="150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В сопоставимых ценах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% к предыдущему году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107,9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107,9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</w:tr>
      <w:tr w:rsidR="001B2B9B" w:rsidRPr="009F11C2" w:rsidTr="00A8402B">
        <w:trPr>
          <w:gridAfter w:val="11"/>
          <w:wAfter w:w="4547" w:type="pct"/>
          <w:cantSplit/>
          <w:trHeight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F11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Количество малых предприятий (без учета крестьянско-фермерских хозяйств)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единиц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Средняя численность работников малых предприятий 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-в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сего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Колличество</w:t>
            </w:r>
            <w:proofErr w:type="spell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индивидуальных предпринимателей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44" w:firstLine="88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В т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.ч</w:t>
            </w:r>
            <w:proofErr w:type="gramEnd"/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Численность глав крестьянско-фермерских хозяйст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в(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как индивидуальные предприниматели)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Численность наемных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работников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,р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аботающих</w:t>
            </w:r>
            <w:proofErr w:type="spell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у индивидуальных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предпринимателей-всего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чел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крестьянско</w:t>
            </w:r>
            <w:proofErr w:type="spell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–ф</w:t>
            </w:r>
            <w:proofErr w:type="gramEnd"/>
            <w:r w:rsidRPr="009F11C2">
              <w:rPr>
                <w:rFonts w:ascii="Arial" w:hAnsi="Arial" w:cs="Arial"/>
                <w:bCs/>
                <w:sz w:val="20"/>
                <w:szCs w:val="20"/>
              </w:rPr>
              <w:t>ермерских хозяйств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единиц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1B2B9B" w:rsidRPr="009F11C2" w:rsidTr="00A8402B">
        <w:trPr>
          <w:gridAfter w:val="11"/>
          <w:wAfter w:w="4547" w:type="pct"/>
          <w:cantSplit/>
          <w:trHeight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F11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Наличие автомобильной дороги общего пользования с твердым покрытием до центра муниципального образования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   Наличие автомобильных дорог общего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пользоания</w:t>
            </w:r>
            <w:proofErr w:type="spellEnd"/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и транспортных </w:t>
            </w:r>
            <w:proofErr w:type="spellStart"/>
            <w:r w:rsidRPr="009F11C2">
              <w:rPr>
                <w:rFonts w:ascii="Arial" w:hAnsi="Arial" w:cs="Arial"/>
                <w:bCs/>
                <w:sz w:val="20"/>
                <w:szCs w:val="20"/>
              </w:rPr>
              <w:t>ёинжене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% к предыдущему году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155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Автомобильные </w:t>
            </w: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дороги общего пользования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25.3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25.3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27.2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том числе с твердым покрытием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3.7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3.7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5.6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6.4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6.4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6.4</w:t>
            </w:r>
          </w:p>
        </w:tc>
      </w:tr>
      <w:tr w:rsidR="001B2B9B" w:rsidRPr="009F11C2" w:rsidTr="00A8402B">
        <w:trPr>
          <w:gridAfter w:val="11"/>
          <w:wAfter w:w="4547" w:type="pct"/>
          <w:cantSplit/>
          <w:trHeight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кв. м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425.7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450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550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600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Общая площадь жилых помещений, приходящаяся на 1 жителя  (на конец года)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кв. 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8.3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8.3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8.3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8.3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8.3</w:t>
            </w:r>
          </w:p>
        </w:tc>
      </w:tr>
      <w:tr w:rsidR="001B2B9B" w:rsidRPr="009F11C2" w:rsidTr="00A8402B">
        <w:trPr>
          <w:gridAfter w:val="11"/>
          <w:wAfter w:w="4547" w:type="pct"/>
          <w:cantSplit/>
          <w:trHeight w:val="28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Стоимость предоставляемых населению жилищно-коммунальных услуг, рассчитанная по экономически обоснованным тарифам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4704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5585.1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5710.0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5921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6123.37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6400.632</w:t>
            </w:r>
          </w:p>
        </w:tc>
      </w:tr>
      <w:tr w:rsidR="001B2B9B" w:rsidTr="00A8402B">
        <w:trPr>
          <w:trHeight w:val="289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Фактический уровень платежей населения за жилье и коммунальные услуги </w:t>
            </w:r>
          </w:p>
          <w:p w:rsidR="001B2B9B" w:rsidRPr="009F11C2" w:rsidRDefault="001B2B9B" w:rsidP="001B2B9B">
            <w:pPr>
              <w:spacing w:after="0" w:line="240" w:lineRule="auto"/>
              <w:ind w:firstLineChars="100" w:firstLine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96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2B9B" w:rsidRPr="009F11C2" w:rsidRDefault="001B2B9B" w:rsidP="001B2B9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11C2">
              <w:rPr>
                <w:rFonts w:ascii="Arial" w:hAnsi="Arial" w:cs="Arial"/>
                <w:bCs/>
                <w:sz w:val="20"/>
                <w:szCs w:val="20"/>
                <w:lang w:val="en-US"/>
              </w:rPr>
              <w:t>96</w:t>
            </w:r>
          </w:p>
        </w:tc>
      </w:tr>
    </w:tbl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tabs>
          <w:tab w:val="left" w:pos="11580"/>
        </w:tabs>
        <w:spacing w:after="0" w:line="240" w:lineRule="auto"/>
        <w:rPr>
          <w:sz w:val="20"/>
          <w:szCs w:val="20"/>
        </w:rPr>
      </w:pPr>
    </w:p>
    <w:p w:rsidR="001B2B9B" w:rsidRDefault="001B2B9B" w:rsidP="001B2B9B">
      <w:pPr>
        <w:spacing w:after="0" w:line="240" w:lineRule="auto"/>
      </w:pPr>
    </w:p>
    <w:p w:rsidR="001B2B9B" w:rsidRDefault="001B2B9B" w:rsidP="001B2B9B">
      <w:pPr>
        <w:spacing w:after="0" w:line="240" w:lineRule="auto"/>
      </w:pPr>
    </w:p>
    <w:p w:rsidR="001B2B9B" w:rsidRDefault="001B2B9B" w:rsidP="001B2B9B">
      <w:pPr>
        <w:spacing w:after="0" w:line="240" w:lineRule="auto"/>
      </w:pPr>
    </w:p>
    <w:p w:rsidR="001B2B9B" w:rsidRDefault="001B2B9B" w:rsidP="001B2B9B">
      <w:pPr>
        <w:spacing w:after="0" w:line="240" w:lineRule="auto"/>
      </w:pPr>
    </w:p>
    <w:p w:rsidR="001B2B9B" w:rsidRDefault="001B2B9B" w:rsidP="001B2B9B">
      <w:pPr>
        <w:spacing w:after="0" w:line="240" w:lineRule="auto"/>
      </w:pPr>
    </w:p>
    <w:p w:rsidR="001B2B9B" w:rsidRDefault="001B2B9B" w:rsidP="001B2B9B">
      <w:pPr>
        <w:spacing w:after="0" w:line="240" w:lineRule="auto"/>
      </w:pPr>
    </w:p>
    <w:p w:rsidR="001B2B9B" w:rsidRDefault="001B2B9B" w:rsidP="001B2B9B">
      <w:pPr>
        <w:spacing w:after="0" w:line="240" w:lineRule="auto"/>
      </w:pPr>
    </w:p>
    <w:p w:rsidR="001B2B9B" w:rsidRDefault="001B2B9B" w:rsidP="001B2B9B">
      <w:pPr>
        <w:spacing w:after="0" w:line="240" w:lineRule="auto"/>
      </w:pPr>
    </w:p>
    <w:p w:rsidR="001B2B9B" w:rsidRDefault="001B2B9B" w:rsidP="001B2B9B">
      <w:pPr>
        <w:spacing w:after="0" w:line="240" w:lineRule="auto"/>
      </w:pPr>
    </w:p>
    <w:p w:rsidR="001B2B9B" w:rsidRDefault="001B2B9B" w:rsidP="001B2B9B">
      <w:pPr>
        <w:spacing w:after="0" w:line="240" w:lineRule="auto"/>
      </w:pPr>
    </w:p>
    <w:p w:rsidR="001B2B9B" w:rsidRDefault="001B2B9B" w:rsidP="001B2B9B">
      <w:pPr>
        <w:spacing w:after="0" w:line="240" w:lineRule="auto"/>
      </w:pPr>
    </w:p>
    <w:sectPr w:rsidR="001B2B9B" w:rsidSect="003A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5F3B"/>
    <w:multiLevelType w:val="hybridMultilevel"/>
    <w:tmpl w:val="C7246858"/>
    <w:lvl w:ilvl="0" w:tplc="71006A4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9D0"/>
    <w:rsid w:val="001B2B9B"/>
    <w:rsid w:val="003A4253"/>
    <w:rsid w:val="008429D0"/>
    <w:rsid w:val="009F11C2"/>
    <w:rsid w:val="00B6338E"/>
    <w:rsid w:val="00E3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5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429D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429D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1"/>
    <w:semiHidden/>
    <w:unhideWhenUsed/>
    <w:rsid w:val="008429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429D0"/>
  </w:style>
  <w:style w:type="character" w:customStyle="1" w:styleId="1">
    <w:name w:val="Верхний колонтитул Знак1"/>
    <w:basedOn w:val="a0"/>
    <w:link w:val="a3"/>
    <w:semiHidden/>
    <w:locked/>
    <w:rsid w:val="008429D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B2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1B2B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B2B9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1B2B9B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B2B9B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59"/>
    <w:rsid w:val="001B2B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3086</Words>
  <Characters>17594</Characters>
  <Application>Microsoft Office Word</Application>
  <DocSecurity>0</DocSecurity>
  <Lines>146</Lines>
  <Paragraphs>41</Paragraphs>
  <ScaleCrop>false</ScaleCrop>
  <Company/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2018-11-19T12:22:00Z</dcterms:created>
  <dcterms:modified xsi:type="dcterms:W3CDTF">2018-11-20T07:13:00Z</dcterms:modified>
</cp:coreProperties>
</file>