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A3" w:rsidRPr="00903ED4" w:rsidRDefault="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АДМИНИСТРАЦИЯ </w:t>
      </w:r>
    </w:p>
    <w:p w:rsidR="006B4AA3" w:rsidRPr="00903ED4" w:rsidRDefault="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ЛОГОВСКОГО СЕЛЬСКОГО ПОСЕЛЕНИЯ</w:t>
      </w:r>
    </w:p>
    <w:p w:rsidR="006B4AA3" w:rsidRPr="00903ED4" w:rsidRDefault="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КАЛАЧЁВСКОГО  МУНИЦИПАЛЬНОГО РАЙОНА</w:t>
      </w:r>
    </w:p>
    <w:p w:rsidR="006B4AA3" w:rsidRPr="00903ED4" w:rsidRDefault="00AE1CDF">
      <w:pPr>
        <w:spacing w:after="0" w:line="240" w:lineRule="auto"/>
        <w:jc w:val="center"/>
        <w:outlineLvl w:val="4"/>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ВОЛГОГРАДСКОЙ  ОБЛАСТИ</w:t>
      </w:r>
    </w:p>
    <w:p w:rsidR="006B4AA3" w:rsidRPr="00903ED4" w:rsidRDefault="00AE1CDF">
      <w:pPr>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noProof/>
          <w:color w:val="000000" w:themeColor="text1"/>
          <w:sz w:val="24"/>
          <w:szCs w:val="24"/>
          <w:lang w:eastAsia="ru-RU"/>
        </w:rPr>
        <w:drawing>
          <wp:inline distT="0" distB="0" distL="0" distR="0">
            <wp:extent cx="5915025" cy="66675"/>
            <wp:effectExtent l="19050" t="0" r="9525" b="0"/>
            <wp:docPr id="1" name="Рисунок 1" descr="C:\Users\ADM\AppData\Local\Temp\ksohtml\wpsAF4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AppData\Local\Temp\ksohtml\wpsAF46.tmp.png"/>
                    <pic:cNvPicPr>
                      <a:picLocks noChangeAspect="1" noChangeArrowheads="1"/>
                    </pic:cNvPicPr>
                  </pic:nvPicPr>
                  <pic:blipFill>
                    <a:blip r:embed="rId6"/>
                    <a:srcRect/>
                    <a:stretch>
                      <a:fillRect/>
                    </a:stretch>
                  </pic:blipFill>
                  <pic:spPr>
                    <a:xfrm>
                      <a:off x="0" y="0"/>
                      <a:ext cx="5915025" cy="66675"/>
                    </a:xfrm>
                    <a:prstGeom prst="rect">
                      <a:avLst/>
                    </a:prstGeom>
                    <a:noFill/>
                    <a:ln w="9525">
                      <a:noFill/>
                      <a:miter lim="800000"/>
                      <a:headEnd/>
                      <a:tailEnd/>
                    </a:ln>
                  </pic:spPr>
                </pic:pic>
              </a:graphicData>
            </a:graphic>
          </wp:inline>
        </w:drawing>
      </w:r>
    </w:p>
    <w:p w:rsidR="006B4AA3" w:rsidRPr="00903ED4" w:rsidRDefault="00AE1CDF" w:rsidP="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ПОСТАНОВЛЕНИЕ</w:t>
      </w:r>
    </w:p>
    <w:p w:rsidR="006B4AA3" w:rsidRPr="00903ED4" w:rsidRDefault="00AE1CDF">
      <w:pPr>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noProof/>
          <w:color w:val="000000" w:themeColor="text1"/>
          <w:sz w:val="24"/>
          <w:szCs w:val="24"/>
          <w:lang w:eastAsia="ru-RU"/>
        </w:rPr>
        <w:drawing>
          <wp:inline distT="0" distB="0" distL="0" distR="0">
            <wp:extent cx="85725" cy="85725"/>
            <wp:effectExtent l="19050" t="0" r="9525" b="0"/>
            <wp:docPr id="2" name="Рисунок 2" descr="C:\Users\ADM\AppData\Local\Temp\ksohtml\wpsAF4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AppData\Local\Temp\ksohtml\wpsAF47.tmp.png"/>
                    <pic:cNvPicPr>
                      <a:picLocks noChangeAspect="1" noChangeArrowheads="1"/>
                    </pic:cNvPicPr>
                  </pic:nvPicPr>
                  <pic:blipFill>
                    <a:blip r:embed="rId7"/>
                    <a:srcRect/>
                    <a:stretch>
                      <a:fillRect/>
                    </a:stretch>
                  </pic:blipFill>
                  <pic:spPr>
                    <a:xfrm>
                      <a:off x="0" y="0"/>
                      <a:ext cx="85725" cy="85725"/>
                    </a:xfrm>
                    <a:prstGeom prst="rect">
                      <a:avLst/>
                    </a:prstGeom>
                    <a:noFill/>
                    <a:ln w="9525">
                      <a:noFill/>
                      <a:miter lim="800000"/>
                      <a:headEnd/>
                      <a:tailEnd/>
                    </a:ln>
                  </pic:spPr>
                </pic:pic>
              </a:graphicData>
            </a:graphic>
          </wp:inline>
        </w:drawing>
      </w:r>
      <w:r w:rsidRPr="00903ED4">
        <w:rPr>
          <w:rFonts w:ascii="Arial" w:eastAsia="Times New Roman" w:hAnsi="Arial" w:cs="Arial"/>
          <w:color w:val="000000" w:themeColor="text1"/>
          <w:sz w:val="24"/>
          <w:szCs w:val="24"/>
          <w:lang w:eastAsia="ru-RU"/>
        </w:rPr>
        <w:t xml:space="preserve">от   </w:t>
      </w:r>
      <w:r w:rsidR="009D4F24" w:rsidRPr="00903ED4">
        <w:rPr>
          <w:rFonts w:ascii="Arial" w:eastAsia="Times New Roman" w:hAnsi="Arial" w:cs="Arial"/>
          <w:color w:val="000000" w:themeColor="text1"/>
          <w:sz w:val="24"/>
          <w:szCs w:val="24"/>
          <w:lang w:eastAsia="ru-RU"/>
        </w:rPr>
        <w:t xml:space="preserve"> </w:t>
      </w:r>
      <w:r w:rsidR="00597F37">
        <w:rPr>
          <w:rFonts w:ascii="Arial" w:eastAsia="Times New Roman" w:hAnsi="Arial" w:cs="Arial"/>
          <w:color w:val="000000" w:themeColor="text1"/>
          <w:sz w:val="24"/>
          <w:szCs w:val="24"/>
          <w:lang w:eastAsia="ru-RU"/>
        </w:rPr>
        <w:t xml:space="preserve">17 сентября </w:t>
      </w:r>
      <w:r w:rsidRPr="00903ED4">
        <w:rPr>
          <w:rFonts w:ascii="Arial" w:eastAsia="Times New Roman" w:hAnsi="Arial" w:cs="Arial"/>
          <w:color w:val="000000" w:themeColor="text1"/>
          <w:sz w:val="24"/>
          <w:szCs w:val="24"/>
          <w:lang w:eastAsia="ru-RU"/>
        </w:rPr>
        <w:t xml:space="preserve"> 201</w:t>
      </w:r>
      <w:r w:rsidR="00BF0AC0">
        <w:rPr>
          <w:rFonts w:ascii="Arial" w:eastAsia="Times New Roman" w:hAnsi="Arial" w:cs="Arial"/>
          <w:color w:val="000000" w:themeColor="text1"/>
          <w:sz w:val="24"/>
          <w:szCs w:val="24"/>
          <w:lang w:eastAsia="ru-RU"/>
        </w:rPr>
        <w:t>8</w:t>
      </w:r>
      <w:r w:rsidRPr="00903ED4">
        <w:rPr>
          <w:rFonts w:ascii="Arial" w:eastAsia="Times New Roman" w:hAnsi="Arial" w:cs="Arial"/>
          <w:color w:val="000000" w:themeColor="text1"/>
          <w:sz w:val="24"/>
          <w:szCs w:val="24"/>
          <w:lang w:eastAsia="ru-RU"/>
        </w:rPr>
        <w:t xml:space="preserve">  г. №  </w:t>
      </w:r>
      <w:r w:rsidR="00597F37">
        <w:rPr>
          <w:rFonts w:ascii="Arial" w:eastAsia="Times New Roman" w:hAnsi="Arial" w:cs="Arial"/>
          <w:color w:val="000000" w:themeColor="text1"/>
          <w:sz w:val="24"/>
          <w:szCs w:val="24"/>
          <w:lang w:eastAsia="ru-RU"/>
        </w:rPr>
        <w:t>77</w:t>
      </w:r>
    </w:p>
    <w:p w:rsidR="006B4AA3" w:rsidRPr="00903ED4" w:rsidRDefault="00AE1CDF">
      <w:pPr>
        <w:spacing w:before="100" w:beforeAutospacing="1" w:after="100" w:afterAutospacing="1" w:line="240" w:lineRule="auto"/>
        <w:jc w:val="center"/>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О проведении открытого конкурса по отбору управляющей организации</w:t>
      </w:r>
    </w:p>
    <w:p w:rsidR="006B4AA3" w:rsidRPr="00903ED4" w:rsidRDefault="00AE1CDF">
      <w:pPr>
        <w:spacing w:before="100" w:beforeAutospacing="1" w:after="100" w:afterAutospacing="1" w:line="240" w:lineRule="auto"/>
        <w:jc w:val="center"/>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для управления  многоквартирным домом</w:t>
      </w:r>
    </w:p>
    <w:p w:rsidR="006B4AA3" w:rsidRPr="00903ED4" w:rsidRDefault="00AE1CDF">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В соответствии с требованиями Федеральной антимонопольной службы по Волгоградской области, Постановлением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Логовского сельского поселения,</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ПОСТАНОВЛЯЮ:</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1. Утвердить Извещение о проведении открытого конкурса по отбору управляющей организации для управления  многоквартирным домом в Логовского сельского поселении (далее – Извещение) в соответствии с приложением № 1 к настоящему Постановлению.</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2. Утвердить конкурсную документацию на проведение открытого конкурса по отбору управляющей организации для управления  многоквартирным домом в Логовского сельского поселении в соответствии с приложением № 2.</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3. </w:t>
      </w:r>
      <w:proofErr w:type="gramStart"/>
      <w:r w:rsidRPr="00903ED4">
        <w:rPr>
          <w:rFonts w:ascii="Arial" w:eastAsia="Times New Roman" w:hAnsi="Arial" w:cs="Arial"/>
          <w:color w:val="000000" w:themeColor="text1"/>
          <w:sz w:val="24"/>
          <w:szCs w:val="24"/>
          <w:lang w:eastAsia="ru-RU"/>
        </w:rPr>
        <w:t>Разместить</w:t>
      </w:r>
      <w:proofErr w:type="gramEnd"/>
      <w:r w:rsidRPr="00903ED4">
        <w:rPr>
          <w:rFonts w:ascii="Arial" w:eastAsia="Times New Roman" w:hAnsi="Arial" w:cs="Arial"/>
          <w:color w:val="000000" w:themeColor="text1"/>
          <w:sz w:val="24"/>
          <w:szCs w:val="24"/>
          <w:lang w:eastAsia="ru-RU"/>
        </w:rPr>
        <w:t xml:space="preserve"> конкурсную документацию на сайте </w:t>
      </w:r>
      <w:hyperlink r:id="rId8" w:history="1">
        <w:r w:rsidRPr="00903ED4">
          <w:rPr>
            <w:rFonts w:ascii="Arial" w:eastAsia="Times New Roman" w:hAnsi="Arial" w:cs="Arial"/>
            <w:color w:val="000000" w:themeColor="text1"/>
            <w:sz w:val="24"/>
            <w:szCs w:val="24"/>
            <w:u w:val="single"/>
            <w:lang w:eastAsia="ru-RU"/>
          </w:rPr>
          <w:t>www.torgi.gov.ru</w:t>
        </w:r>
      </w:hyperlink>
      <w:r w:rsidRPr="00903ED4">
        <w:rPr>
          <w:rFonts w:ascii="Arial" w:eastAsia="Times New Roman" w:hAnsi="Arial" w:cs="Arial"/>
          <w:color w:val="000000" w:themeColor="text1"/>
          <w:sz w:val="24"/>
          <w:szCs w:val="24"/>
          <w:lang w:eastAsia="ru-RU"/>
        </w:rPr>
        <w:t xml:space="preserve"> одновременно с извещением о проведении конкурса.</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4. Разъяснить собственникам помещений в многоквартирном доме, в отношении которого объявлен конкурс, что в случае выбора ими самостоятельно способа управления многоквартирным домом, конкурс в отношении их дома не проводится.</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5. </w:t>
      </w:r>
      <w:proofErr w:type="gramStart"/>
      <w:r w:rsidRPr="00903ED4">
        <w:rPr>
          <w:rFonts w:ascii="Arial" w:eastAsia="Times New Roman" w:hAnsi="Arial" w:cs="Arial"/>
          <w:color w:val="000000" w:themeColor="text1"/>
          <w:sz w:val="24"/>
          <w:szCs w:val="24"/>
          <w:lang w:eastAsia="ru-RU"/>
        </w:rPr>
        <w:t>Контроль за</w:t>
      </w:r>
      <w:proofErr w:type="gramEnd"/>
      <w:r w:rsidRPr="00903ED4">
        <w:rPr>
          <w:rFonts w:ascii="Arial" w:eastAsia="Times New Roman" w:hAnsi="Arial" w:cs="Arial"/>
          <w:color w:val="000000" w:themeColor="text1"/>
          <w:sz w:val="24"/>
          <w:szCs w:val="24"/>
          <w:lang w:eastAsia="ru-RU"/>
        </w:rPr>
        <w:t xml:space="preserve"> исполнением настоящего постановления оставляю за собой.</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6. Настоящее Постановление вступает в силу со дня подписания и подлежит официальному обнародованию.</w:t>
      </w:r>
    </w:p>
    <w:p w:rsidR="006B4AA3" w:rsidRPr="00903ED4" w:rsidRDefault="006B4AA3">
      <w:pPr>
        <w:spacing w:after="0" w:line="240" w:lineRule="auto"/>
        <w:rPr>
          <w:rFonts w:ascii="Arial" w:eastAsia="Times New Roman" w:hAnsi="Arial" w:cs="Arial"/>
          <w:color w:val="000000" w:themeColor="text1"/>
          <w:sz w:val="24"/>
          <w:szCs w:val="24"/>
          <w:lang w:eastAsia="ru-RU"/>
        </w:rPr>
      </w:pPr>
    </w:p>
    <w:p w:rsidR="006B4AA3" w:rsidRPr="00903ED4" w:rsidRDefault="006B4AA3">
      <w:pPr>
        <w:spacing w:after="0" w:line="240" w:lineRule="auto"/>
        <w:rPr>
          <w:rFonts w:ascii="Arial" w:eastAsia="Times New Roman" w:hAnsi="Arial" w:cs="Arial"/>
          <w:color w:val="000000" w:themeColor="text1"/>
          <w:sz w:val="24"/>
          <w:szCs w:val="24"/>
          <w:lang w:eastAsia="ru-RU"/>
        </w:rPr>
      </w:pPr>
    </w:p>
    <w:p w:rsidR="006B4AA3" w:rsidRPr="00903ED4" w:rsidRDefault="00AE1CDF">
      <w:pPr>
        <w:spacing w:after="0" w:line="240" w:lineRule="auto"/>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Глава Логовского </w:t>
      </w:r>
      <w:proofErr w:type="gramStart"/>
      <w:r w:rsidRPr="00903ED4">
        <w:rPr>
          <w:rFonts w:ascii="Arial" w:eastAsia="Times New Roman" w:hAnsi="Arial" w:cs="Arial"/>
          <w:b/>
          <w:bCs/>
          <w:color w:val="000000" w:themeColor="text1"/>
          <w:sz w:val="24"/>
          <w:szCs w:val="24"/>
          <w:lang w:eastAsia="ru-RU"/>
        </w:rPr>
        <w:t>сельского</w:t>
      </w:r>
      <w:proofErr w:type="gramEnd"/>
      <w:r w:rsidRPr="00903ED4">
        <w:rPr>
          <w:rFonts w:ascii="Arial" w:eastAsia="Times New Roman" w:hAnsi="Arial" w:cs="Arial"/>
          <w:b/>
          <w:bCs/>
          <w:color w:val="000000" w:themeColor="text1"/>
          <w:sz w:val="24"/>
          <w:szCs w:val="24"/>
          <w:lang w:eastAsia="ru-RU"/>
        </w:rPr>
        <w:t xml:space="preserve">  </w:t>
      </w:r>
    </w:p>
    <w:p w:rsidR="006B4AA3" w:rsidRPr="00903ED4" w:rsidRDefault="00AE1CDF">
      <w:pPr>
        <w:spacing w:after="0" w:line="240" w:lineRule="auto"/>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 поселения </w:t>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r>
      <w:r w:rsidR="002C2D93" w:rsidRPr="00903ED4">
        <w:rPr>
          <w:rFonts w:ascii="Arial" w:eastAsia="Times New Roman" w:hAnsi="Arial" w:cs="Arial"/>
          <w:b/>
          <w:bCs/>
          <w:color w:val="000000" w:themeColor="text1"/>
          <w:sz w:val="24"/>
          <w:szCs w:val="24"/>
          <w:lang w:eastAsia="ru-RU"/>
        </w:rPr>
        <w:tab/>
      </w:r>
      <w:r w:rsidRPr="00903ED4">
        <w:rPr>
          <w:rFonts w:ascii="Arial" w:eastAsia="Times New Roman" w:hAnsi="Arial" w:cs="Arial"/>
          <w:b/>
          <w:bCs/>
          <w:color w:val="000000" w:themeColor="text1"/>
          <w:sz w:val="24"/>
          <w:szCs w:val="24"/>
          <w:lang w:eastAsia="ru-RU"/>
        </w:rPr>
        <w:tab/>
        <w:t>А.В. Братухин</w:t>
      </w:r>
    </w:p>
    <w:p w:rsidR="00903ED4" w:rsidRDefault="00903ED4">
      <w:pPr>
        <w:spacing w:after="0" w:line="240" w:lineRule="auto"/>
        <w:rPr>
          <w:rFonts w:ascii="Arial" w:eastAsia="Times New Roman" w:hAnsi="Arial" w:cs="Arial"/>
          <w:b/>
          <w:bCs/>
          <w:color w:val="000000" w:themeColor="text1"/>
          <w:sz w:val="24"/>
          <w:szCs w:val="24"/>
          <w:lang w:eastAsia="ru-RU"/>
        </w:rPr>
      </w:pPr>
    </w:p>
    <w:p w:rsidR="00597F37" w:rsidRDefault="00597F37">
      <w:pPr>
        <w:spacing w:after="0" w:line="240" w:lineRule="auto"/>
        <w:rPr>
          <w:rFonts w:ascii="Arial" w:eastAsia="Times New Roman" w:hAnsi="Arial" w:cs="Arial"/>
          <w:b/>
          <w:bCs/>
          <w:color w:val="000000" w:themeColor="text1"/>
          <w:sz w:val="24"/>
          <w:szCs w:val="24"/>
          <w:lang w:eastAsia="ru-RU"/>
        </w:rPr>
      </w:pPr>
    </w:p>
    <w:p w:rsidR="00597F37" w:rsidRDefault="00597F37">
      <w:pPr>
        <w:spacing w:after="0" w:line="240" w:lineRule="auto"/>
        <w:rPr>
          <w:rFonts w:ascii="Arial" w:eastAsia="Times New Roman" w:hAnsi="Arial" w:cs="Arial"/>
          <w:b/>
          <w:bCs/>
          <w:color w:val="000000" w:themeColor="text1"/>
          <w:sz w:val="24"/>
          <w:szCs w:val="24"/>
          <w:lang w:eastAsia="ru-RU"/>
        </w:rPr>
      </w:pPr>
    </w:p>
    <w:p w:rsidR="00597F37" w:rsidRPr="00903ED4" w:rsidRDefault="00597F37">
      <w:pPr>
        <w:spacing w:after="0" w:line="240" w:lineRule="auto"/>
        <w:rPr>
          <w:rFonts w:ascii="Arial" w:eastAsia="Times New Roman" w:hAnsi="Arial" w:cs="Arial"/>
          <w:b/>
          <w:bCs/>
          <w:color w:val="000000" w:themeColor="text1"/>
          <w:sz w:val="24"/>
          <w:szCs w:val="24"/>
          <w:lang w:eastAsia="ru-RU"/>
        </w:rPr>
      </w:pPr>
    </w:p>
    <w:p w:rsidR="00903ED4" w:rsidRPr="00903ED4" w:rsidRDefault="00903ED4">
      <w:pPr>
        <w:spacing w:after="0" w:line="240" w:lineRule="auto"/>
        <w:rPr>
          <w:rFonts w:ascii="Arial" w:eastAsia="Times New Roman" w:hAnsi="Arial" w:cs="Arial"/>
          <w:b/>
          <w:bCs/>
          <w:color w:val="000000" w:themeColor="text1"/>
          <w:sz w:val="24"/>
          <w:szCs w:val="24"/>
          <w:lang w:eastAsia="ru-RU"/>
        </w:rPr>
      </w:pPr>
    </w:p>
    <w:p w:rsidR="00903ED4" w:rsidRPr="00903ED4" w:rsidRDefault="00903ED4">
      <w:pPr>
        <w:spacing w:after="0" w:line="240" w:lineRule="auto"/>
        <w:rPr>
          <w:rFonts w:ascii="Arial" w:eastAsia="Times New Roman" w:hAnsi="Arial" w:cs="Arial"/>
          <w:b/>
          <w:bCs/>
          <w:color w:val="000000" w:themeColor="text1"/>
          <w:sz w:val="24"/>
          <w:szCs w:val="24"/>
          <w:lang w:eastAsia="ru-RU"/>
        </w:rPr>
      </w:pPr>
    </w:p>
    <w:p w:rsidR="00903ED4" w:rsidRPr="00903ED4" w:rsidRDefault="00903ED4">
      <w:pPr>
        <w:spacing w:after="0" w:line="240" w:lineRule="auto"/>
        <w:rPr>
          <w:rFonts w:ascii="Arial" w:eastAsia="Times New Roman" w:hAnsi="Arial" w:cs="Arial"/>
          <w:b/>
          <w:bCs/>
          <w:color w:val="000000" w:themeColor="text1"/>
          <w:sz w:val="24"/>
          <w:szCs w:val="24"/>
          <w:lang w:eastAsia="ru-RU"/>
        </w:rPr>
      </w:pPr>
    </w:p>
    <w:tbl>
      <w:tblPr>
        <w:tblW w:w="6520" w:type="dxa"/>
        <w:jc w:val="right"/>
        <w:tblCellSpacing w:w="0" w:type="dxa"/>
        <w:tblInd w:w="3119" w:type="dxa"/>
        <w:shd w:val="clear" w:color="auto" w:fill="FFFFFF"/>
        <w:tblLook w:val="04A0"/>
      </w:tblPr>
      <w:tblGrid>
        <w:gridCol w:w="6520"/>
      </w:tblGrid>
      <w:tr w:rsidR="00903ED4" w:rsidRPr="00903ED4" w:rsidTr="00831248">
        <w:trPr>
          <w:trHeight w:val="2977"/>
          <w:tblCellSpacing w:w="0" w:type="dxa"/>
          <w:jc w:val="right"/>
        </w:trPr>
        <w:tc>
          <w:tcPr>
            <w:tcW w:w="6520" w:type="dxa"/>
            <w:shd w:val="clear" w:color="auto" w:fill="FFFFFF"/>
            <w:tcMar>
              <w:top w:w="0" w:type="dxa"/>
              <w:left w:w="0" w:type="dxa"/>
              <w:bottom w:w="0" w:type="dxa"/>
              <w:right w:w="0" w:type="dxa"/>
            </w:tcMar>
          </w:tcPr>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lastRenderedPageBreak/>
              <w:br/>
              <w:t xml:space="preserve">                                                        «УТВЕРЖДЕНО»</w:t>
            </w:r>
          </w:p>
          <w:p w:rsidR="00903ED4" w:rsidRPr="00903ED4" w:rsidRDefault="00903ED4" w:rsidP="00903ED4">
            <w:pPr>
              <w:pStyle w:val="a5"/>
              <w:spacing w:before="0" w:beforeAutospacing="0" w:after="0" w:afterAutospacing="0"/>
              <w:jc w:val="right"/>
              <w:rPr>
                <w:rFonts w:ascii="Arial" w:hAnsi="Arial" w:cs="Arial"/>
                <w:color w:val="000000" w:themeColor="text1"/>
              </w:rPr>
            </w:pP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Глава Логовского сельского поселения</w:t>
            </w: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Калачевского муниципального района</w:t>
            </w: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w:t>
            </w:r>
            <w:r w:rsidR="00597F37">
              <w:rPr>
                <w:rFonts w:ascii="Arial" w:hAnsi="Arial" w:cs="Arial"/>
                <w:color w:val="000000" w:themeColor="text1"/>
              </w:rPr>
              <w:t xml:space="preserve"> 17 сентября </w:t>
            </w:r>
            <w:r w:rsidR="00DF7571">
              <w:rPr>
                <w:rFonts w:ascii="Arial" w:hAnsi="Arial" w:cs="Arial"/>
                <w:color w:val="000000" w:themeColor="text1"/>
              </w:rPr>
              <w:t xml:space="preserve"> 2018 г. №</w:t>
            </w:r>
            <w:r w:rsidR="00597F37">
              <w:rPr>
                <w:rFonts w:ascii="Arial" w:hAnsi="Arial" w:cs="Arial"/>
                <w:color w:val="000000" w:themeColor="text1"/>
              </w:rPr>
              <w:t xml:space="preserve">  77 </w:t>
            </w:r>
          </w:p>
          <w:p w:rsidR="00903ED4" w:rsidRPr="00903ED4" w:rsidRDefault="00903ED4" w:rsidP="00903ED4">
            <w:pPr>
              <w:pStyle w:val="a5"/>
              <w:spacing w:before="0" w:beforeAutospacing="0" w:after="0" w:afterAutospacing="0"/>
              <w:jc w:val="right"/>
              <w:rPr>
                <w:rFonts w:ascii="Arial" w:hAnsi="Arial" w:cs="Arial"/>
                <w:color w:val="000000" w:themeColor="text1"/>
              </w:rPr>
            </w:pPr>
          </w:p>
          <w:p w:rsidR="00903ED4" w:rsidRPr="00903ED4" w:rsidRDefault="00903ED4" w:rsidP="00903ED4">
            <w:pPr>
              <w:pStyle w:val="a5"/>
              <w:spacing w:before="0" w:beforeAutospacing="0" w:after="0" w:afterAutospacing="0"/>
              <w:jc w:val="right"/>
              <w:rPr>
                <w:rFonts w:ascii="Arial" w:hAnsi="Arial" w:cs="Arial"/>
                <w:color w:val="000000" w:themeColor="text1"/>
              </w:rPr>
            </w:pP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_______________</w:t>
            </w:r>
            <w:r w:rsidRPr="00903ED4">
              <w:rPr>
                <w:rStyle w:val="apple-converted-space"/>
                <w:rFonts w:ascii="Arial" w:hAnsi="Arial" w:cs="Arial"/>
                <w:color w:val="000000" w:themeColor="text1"/>
              </w:rPr>
              <w:t> </w:t>
            </w:r>
            <w:r w:rsidRPr="00903ED4">
              <w:rPr>
                <w:rFonts w:ascii="Arial" w:hAnsi="Arial" w:cs="Arial"/>
                <w:color w:val="000000" w:themeColor="text1"/>
              </w:rPr>
              <w:t>Братухин А.В.</w:t>
            </w:r>
          </w:p>
          <w:p w:rsidR="00903ED4" w:rsidRPr="00903ED4" w:rsidRDefault="00903ED4">
            <w:pPr>
              <w:pStyle w:val="a5"/>
              <w:spacing w:before="0" w:beforeAutospacing="0" w:after="0" w:afterAutospacing="0"/>
              <w:rPr>
                <w:rFonts w:ascii="Arial" w:hAnsi="Arial" w:cs="Arial"/>
                <w:color w:val="000000" w:themeColor="text1"/>
              </w:rPr>
            </w:pPr>
          </w:p>
        </w:tc>
      </w:tr>
    </w:tbl>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smallCaps/>
          <w:color w:val="000000" w:themeColor="text1"/>
          <w:u w:val="single"/>
        </w:rPr>
        <w:t xml:space="preserve">                  КОНКУРСНАЯ ДОКУМЕНТАЦИЯ</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К ОТКРЫТОМУ КОНКУРСУ</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ПО ОТБОРУ УПРАВЛЯЮЩЕЙ ОРГАНИЗАЦИИ</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ДЛЯ УПРАВЛЕНИЯ МНОГОКВАРТИРНЫМ ДОМОМ</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ЖИЛИЩНОГО ФОНДА</w:t>
      </w:r>
    </w:p>
    <w:p w:rsidR="00903ED4" w:rsidRPr="00903ED4" w:rsidRDefault="00903ED4" w:rsidP="00903ED4">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 xml:space="preserve">  ЛОГОВСКОГО СЕЛЬСКОГО ПОСЕЛЕНИЯ</w:t>
      </w:r>
    </w:p>
    <w:p w:rsidR="00903ED4" w:rsidRPr="00903ED4" w:rsidRDefault="00903ED4" w:rsidP="00903ED4">
      <w:pPr>
        <w:pStyle w:val="a5"/>
        <w:shd w:val="clear" w:color="auto" w:fill="FFFFFF"/>
        <w:spacing w:before="0" w:beforeAutospacing="0" w:after="0" w:afterAutospacing="0"/>
        <w:jc w:val="center"/>
        <w:rPr>
          <w:rFonts w:ascii="Arial" w:hAnsi="Arial" w:cs="Arial"/>
          <w:b/>
          <w:bCs/>
          <w:color w:val="000000" w:themeColor="text1"/>
        </w:rPr>
      </w:pPr>
      <w:r w:rsidRPr="00903ED4">
        <w:rPr>
          <w:rFonts w:ascii="Arial" w:hAnsi="Arial" w:cs="Arial"/>
          <w:b/>
          <w:bCs/>
          <w:color w:val="000000" w:themeColor="text1"/>
        </w:rPr>
        <w:t xml:space="preserve">      КАЛАЧЕВСКОГО МУНИЦИПАЛЬНОГО РАЙОНА</w:t>
      </w:r>
    </w:p>
    <w:p w:rsidR="00903ED4" w:rsidRPr="00903ED4" w:rsidRDefault="00903ED4" w:rsidP="00903ED4">
      <w:pPr>
        <w:pStyle w:val="a5"/>
        <w:shd w:val="clear" w:color="auto" w:fill="FFFFFF"/>
        <w:spacing w:before="0" w:beforeAutospacing="0" w:after="0" w:afterAutospacing="0"/>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r w:rsidRPr="00903ED4">
        <w:rPr>
          <w:rFonts w:ascii="Arial" w:hAnsi="Arial" w:cs="Arial"/>
          <w:color w:val="000000" w:themeColor="text1"/>
        </w:rPr>
        <w:t>20</w:t>
      </w:r>
      <w:r w:rsidR="00DF7571">
        <w:rPr>
          <w:rFonts w:ascii="Arial" w:hAnsi="Arial" w:cs="Arial"/>
          <w:color w:val="000000" w:themeColor="text1"/>
        </w:rPr>
        <w:t>18</w:t>
      </w:r>
      <w:r w:rsidRPr="00903ED4">
        <w:rPr>
          <w:rFonts w:ascii="Arial" w:hAnsi="Arial" w:cs="Arial"/>
          <w:color w:val="000000" w:themeColor="text1"/>
        </w:rPr>
        <w:t xml:space="preserve"> г.</w:t>
      </w:r>
    </w:p>
    <w:p w:rsidR="00903ED4" w:rsidRPr="00903ED4" w:rsidRDefault="00903ED4" w:rsidP="00903ED4">
      <w:pPr>
        <w:pStyle w:val="1"/>
        <w:shd w:val="clear" w:color="auto" w:fill="FFFFFF"/>
        <w:spacing w:before="0" w:beforeAutospacing="0" w:after="0" w:afterAutospacing="0"/>
        <w:jc w:val="center"/>
        <w:rPr>
          <w:rFonts w:ascii="Arial" w:hAnsi="Arial" w:cs="Arial"/>
          <w:color w:val="000000" w:themeColor="text1"/>
          <w:sz w:val="24"/>
          <w:szCs w:val="24"/>
        </w:rPr>
      </w:pPr>
      <w:r w:rsidRPr="00903ED4">
        <w:rPr>
          <w:rFonts w:ascii="Arial" w:hAnsi="Arial" w:cs="Arial"/>
          <w:color w:val="000000" w:themeColor="text1"/>
          <w:sz w:val="24"/>
          <w:szCs w:val="24"/>
        </w:rPr>
        <w:lastRenderedPageBreak/>
        <w:t>Оглавление</w:t>
      </w:r>
    </w:p>
    <w:p w:rsidR="00903ED4" w:rsidRPr="00903ED4" w:rsidRDefault="00903ED4" w:rsidP="00903ED4">
      <w:pPr>
        <w:pStyle w:val="2"/>
        <w:shd w:val="clear" w:color="auto" w:fill="FFFFFF"/>
        <w:spacing w:before="0" w:beforeAutospacing="0" w:after="0" w:afterAutospacing="0"/>
        <w:jc w:val="center"/>
        <w:rPr>
          <w:rFonts w:ascii="Arial" w:hAnsi="Arial" w:cs="Arial"/>
          <w:color w:val="000000" w:themeColor="text1"/>
          <w:sz w:val="24"/>
          <w:szCs w:val="24"/>
        </w:rPr>
      </w:pPr>
      <w:bookmarkStart w:id="0" w:name="_Toc410914085"/>
      <w:bookmarkStart w:id="1" w:name="_Toc304213555"/>
      <w:bookmarkEnd w:id="0"/>
      <w:bookmarkEnd w:id="1"/>
      <w:r w:rsidRPr="00903ED4">
        <w:rPr>
          <w:rFonts w:ascii="Arial" w:hAnsi="Arial" w:cs="Arial"/>
          <w:color w:val="000000" w:themeColor="text1"/>
          <w:sz w:val="24"/>
          <w:szCs w:val="24"/>
        </w:rPr>
        <w:t>Часть I. Извещение о проведении открытого конкурса по отбору управляющей организации для управления многоквартирным домом Логовского сельского поселения Калачевского муниципального района Волгоградской области</w:t>
      </w:r>
    </w:p>
    <w:p w:rsidR="00903ED4" w:rsidRPr="00903ED4" w:rsidRDefault="00903ED4" w:rsidP="00903ED4">
      <w:pPr>
        <w:pStyle w:val="2"/>
        <w:shd w:val="clear" w:color="auto" w:fill="FFFFFF"/>
        <w:spacing w:before="0" w:beforeAutospacing="0" w:after="0" w:afterAutospacing="0"/>
        <w:jc w:val="center"/>
        <w:rPr>
          <w:rFonts w:ascii="Arial" w:hAnsi="Arial" w:cs="Arial"/>
          <w:color w:val="000000" w:themeColor="text1"/>
          <w:sz w:val="24"/>
          <w:szCs w:val="24"/>
        </w:rPr>
      </w:pPr>
    </w:p>
    <w:p w:rsidR="00903ED4" w:rsidRPr="00903ED4" w:rsidRDefault="00903ED4" w:rsidP="00903ED4">
      <w:pPr>
        <w:keepNext/>
        <w:shd w:val="clear" w:color="auto" w:fill="FFFFFF"/>
        <w:spacing w:after="0" w:line="240" w:lineRule="auto"/>
        <w:jc w:val="center"/>
        <w:outlineLvl w:val="1"/>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Извещение</w:t>
      </w:r>
    </w:p>
    <w:p w:rsidR="00903ED4" w:rsidRPr="00903ED4" w:rsidRDefault="00903ED4" w:rsidP="00903ED4">
      <w:pPr>
        <w:keepNext/>
        <w:shd w:val="clear" w:color="auto" w:fill="FFFFFF"/>
        <w:spacing w:after="0" w:line="240" w:lineRule="auto"/>
        <w:jc w:val="center"/>
        <w:outlineLvl w:val="1"/>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о проведении открытого конкурса по отбору управляющей организации для управления многоквартирным домом Логовского сельского поселения Калачевского муниципального района Волгоградской области</w:t>
      </w:r>
    </w:p>
    <w:p w:rsidR="00903ED4" w:rsidRPr="00903ED4" w:rsidRDefault="00903ED4" w:rsidP="00903ED4">
      <w:pPr>
        <w:shd w:val="clear" w:color="auto" w:fill="FFFFFF"/>
        <w:spacing w:after="0" w:line="240" w:lineRule="auto"/>
        <w:jc w:val="both"/>
        <w:rPr>
          <w:rFonts w:ascii="Arial" w:eastAsia="Times New Roman" w:hAnsi="Arial" w:cs="Arial"/>
          <w:color w:val="000000" w:themeColor="text1"/>
          <w:sz w:val="24"/>
          <w:szCs w:val="24"/>
          <w:lang w:eastAsia="ru-RU"/>
        </w:rPr>
      </w:pPr>
      <w:proofErr w:type="gramStart"/>
      <w:r w:rsidRPr="00903ED4">
        <w:rPr>
          <w:rFonts w:ascii="Arial" w:eastAsia="Times New Roman" w:hAnsi="Arial" w:cs="Arial"/>
          <w:color w:val="000000" w:themeColor="text1"/>
          <w:sz w:val="24"/>
          <w:szCs w:val="24"/>
          <w:lang w:eastAsia="ru-RU"/>
        </w:rPr>
        <w:t>На основании постановления Правительства РФ от 06.02.2006 г. № 75, Федерального закона от 5 апреля 2013 г. N 44-ФЗ, уполномоченный орган по организации проведения открытого конкурса по отбору управляющей организации для управления многоквартирным домом Логовского сельского поселения Калачевского муниципального района Волгоградской области – Администрация Логовского сельского поселения Калачевского муниципального района Волгоградской области приглашает принять участие в открытом конкурсе по отбору управляющей организации</w:t>
      </w:r>
      <w:proofErr w:type="gramEnd"/>
      <w:r w:rsidRPr="00903ED4">
        <w:rPr>
          <w:rFonts w:ascii="Arial" w:eastAsia="Times New Roman" w:hAnsi="Arial" w:cs="Arial"/>
          <w:color w:val="000000" w:themeColor="text1"/>
          <w:sz w:val="24"/>
          <w:szCs w:val="24"/>
          <w:lang w:eastAsia="ru-RU"/>
        </w:rPr>
        <w:t xml:space="preserve"> для управления многоквартирным домом жилищного фонда Логовского сельского поселения.</w:t>
      </w:r>
    </w:p>
    <w:p w:rsidR="00903ED4" w:rsidRPr="00903ED4" w:rsidRDefault="00903ED4" w:rsidP="00903ED4">
      <w:pPr>
        <w:shd w:val="clear" w:color="auto" w:fill="FFFFFF"/>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Администрация Логовского сельского поселения Калачевского муниципального района Волгоградской области (далее - «организатор конкурса»), адрес: Волгоградская область,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муниципальный район, </w:t>
      </w:r>
      <w:proofErr w:type="spellStart"/>
      <w:r w:rsidRPr="00903ED4">
        <w:rPr>
          <w:rFonts w:ascii="Arial" w:eastAsia="Times New Roman" w:hAnsi="Arial" w:cs="Arial"/>
          <w:color w:val="000000" w:themeColor="text1"/>
          <w:sz w:val="24"/>
          <w:szCs w:val="24"/>
          <w:lang w:eastAsia="ru-RU"/>
        </w:rPr>
        <w:t>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оговский</w:t>
      </w:r>
      <w:proofErr w:type="spellEnd"/>
      <w:r w:rsidRPr="00903ED4">
        <w:rPr>
          <w:rFonts w:ascii="Arial" w:eastAsia="Times New Roman" w:hAnsi="Arial" w:cs="Arial"/>
          <w:color w:val="000000" w:themeColor="text1"/>
          <w:sz w:val="24"/>
          <w:szCs w:val="24"/>
          <w:lang w:eastAsia="ru-RU"/>
        </w:rPr>
        <w:t>, ул.Спортивная, №16</w:t>
      </w:r>
    </w:p>
    <w:p w:rsidR="00903ED4" w:rsidRPr="00903ED4" w:rsidRDefault="00903ED4" w:rsidP="00903ED4">
      <w:pPr>
        <w:shd w:val="clear" w:color="auto" w:fill="FFFFFF"/>
        <w:spacing w:after="0" w:line="240" w:lineRule="auto"/>
        <w:jc w:val="both"/>
        <w:rPr>
          <w:rFonts w:ascii="Arial" w:eastAsia="Times New Roman" w:hAnsi="Arial" w:cs="Arial"/>
          <w:b/>
          <w:bCs/>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Контактные лица организатора: Братухин Александр Викторович, Куликова Ирина Владимировна (84472) 43-5-87, </w:t>
      </w:r>
      <w:r w:rsidRPr="00903ED4">
        <w:rPr>
          <w:rFonts w:ascii="Arial" w:eastAsia="Times New Roman" w:hAnsi="Arial" w:cs="Arial"/>
          <w:b/>
          <w:bCs/>
          <w:color w:val="000000" w:themeColor="text1"/>
          <w:sz w:val="24"/>
          <w:szCs w:val="24"/>
          <w:lang w:eastAsia="ru-RU"/>
        </w:rPr>
        <w:t>Admlogovskaya@yandex.ru</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Лот № 1</w:t>
      </w:r>
      <w:r w:rsidRPr="00903ED4">
        <w:rPr>
          <w:rFonts w:ascii="Arial" w:eastAsia="Times New Roman" w:hAnsi="Arial" w:cs="Arial"/>
          <w:color w:val="000000" w:themeColor="text1"/>
          <w:sz w:val="24"/>
          <w:szCs w:val="24"/>
          <w:lang w:eastAsia="ru-RU"/>
        </w:rPr>
        <w:t xml:space="preserve"> – х. Логовский: дом 57.</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Размер обеспечения конкурсной заявки – </w:t>
      </w:r>
      <w:r w:rsidRPr="00903ED4">
        <w:rPr>
          <w:rFonts w:ascii="Arial" w:eastAsia="Times New Roman" w:hAnsi="Arial" w:cs="Arial"/>
          <w:b/>
          <w:color w:val="000000" w:themeColor="text1"/>
          <w:sz w:val="24"/>
          <w:szCs w:val="24"/>
          <w:lang w:eastAsia="ru-RU"/>
        </w:rPr>
        <w:t>1275,18</w:t>
      </w:r>
    </w:p>
    <w:p w:rsidR="00903ED4" w:rsidRPr="00903ED4" w:rsidRDefault="00903ED4" w:rsidP="00903ED4">
      <w:pPr>
        <w:shd w:val="clear" w:color="auto" w:fill="FFFFFF"/>
        <w:spacing w:after="0" w:line="240" w:lineRule="auto"/>
        <w:rPr>
          <w:rFonts w:ascii="Arial" w:eastAsia="Times New Roman" w:hAnsi="Arial" w:cs="Arial"/>
          <w:b/>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Размер обеспечения исполнения обязательств – </w:t>
      </w:r>
      <w:r w:rsidRPr="00903ED4">
        <w:rPr>
          <w:rFonts w:ascii="Arial" w:eastAsia="Times New Roman" w:hAnsi="Arial" w:cs="Arial"/>
          <w:b/>
          <w:color w:val="000000" w:themeColor="text1"/>
          <w:sz w:val="24"/>
          <w:szCs w:val="24"/>
          <w:lang w:eastAsia="ru-RU"/>
        </w:rPr>
        <w:t>306043,06 руб.</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bookmarkStart w:id="2" w:name="_Toc304213556"/>
      <w:bookmarkEnd w:id="2"/>
      <w:r w:rsidRPr="00903ED4">
        <w:rPr>
          <w:rFonts w:ascii="Arial" w:eastAsia="Times New Roman" w:hAnsi="Arial" w:cs="Arial"/>
          <w:color w:val="000000" w:themeColor="text1"/>
          <w:sz w:val="24"/>
          <w:szCs w:val="24"/>
          <w:lang w:eastAsia="ru-RU"/>
        </w:rPr>
        <w:t xml:space="preserve">Денежные средства в качестве обеспечения конкурсной заявки должны вноситься по следующим реквизитам: </w:t>
      </w:r>
      <w:proofErr w:type="spellStart"/>
      <w:r w:rsidRPr="00903ED4">
        <w:rPr>
          <w:rFonts w:ascii="Arial" w:eastAsia="Times New Roman" w:hAnsi="Arial" w:cs="Arial"/>
          <w:color w:val="000000" w:themeColor="text1"/>
          <w:sz w:val="24"/>
          <w:szCs w:val="24"/>
          <w:lang w:eastAsia="ru-RU"/>
        </w:rPr>
        <w:t>КБФПиК</w:t>
      </w:r>
      <w:proofErr w:type="spellEnd"/>
      <w:r w:rsidRPr="00903ED4">
        <w:rPr>
          <w:rFonts w:ascii="Arial" w:eastAsia="Times New Roman" w:hAnsi="Arial" w:cs="Arial"/>
          <w:color w:val="000000" w:themeColor="text1"/>
          <w:sz w:val="24"/>
          <w:szCs w:val="24"/>
          <w:lang w:eastAsia="ru-RU"/>
        </w:rPr>
        <w:t xml:space="preserve"> администрации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(Администрация Логовского сельского поселения)</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ИНН 3409011046 КПП 340901001</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Р/</w:t>
      </w:r>
      <w:proofErr w:type="spellStart"/>
      <w:r w:rsidRPr="00903ED4">
        <w:rPr>
          <w:rFonts w:ascii="Arial" w:eastAsia="Times New Roman" w:hAnsi="Arial" w:cs="Arial"/>
          <w:color w:val="000000" w:themeColor="text1"/>
          <w:sz w:val="24"/>
          <w:szCs w:val="24"/>
          <w:lang w:eastAsia="ru-RU"/>
        </w:rPr>
        <w:t>сч</w:t>
      </w:r>
      <w:proofErr w:type="spellEnd"/>
      <w:r w:rsidRPr="00903ED4">
        <w:rPr>
          <w:rFonts w:ascii="Arial" w:eastAsia="Times New Roman" w:hAnsi="Arial" w:cs="Arial"/>
          <w:color w:val="000000" w:themeColor="text1"/>
          <w:sz w:val="24"/>
          <w:szCs w:val="24"/>
          <w:lang w:eastAsia="ru-RU"/>
        </w:rPr>
        <w:t xml:space="preserve"> 40302810018035000026 в РКЦ </w:t>
      </w:r>
      <w:proofErr w:type="spellStart"/>
      <w:r w:rsidRPr="00903ED4">
        <w:rPr>
          <w:rFonts w:ascii="Arial" w:eastAsia="Times New Roman" w:hAnsi="Arial" w:cs="Arial"/>
          <w:color w:val="000000" w:themeColor="text1"/>
          <w:sz w:val="24"/>
          <w:szCs w:val="24"/>
          <w:lang w:eastAsia="ru-RU"/>
        </w:rPr>
        <w:t>Калач-на-Дону</w:t>
      </w:r>
      <w:proofErr w:type="spellEnd"/>
      <w:r w:rsidRPr="00903ED4">
        <w:rPr>
          <w:rFonts w:ascii="Arial" w:eastAsia="Times New Roman" w:hAnsi="Arial" w:cs="Arial"/>
          <w:color w:val="000000" w:themeColor="text1"/>
          <w:sz w:val="24"/>
          <w:szCs w:val="24"/>
          <w:lang w:eastAsia="ru-RU"/>
        </w:rPr>
        <w:t xml:space="preserve"> </w:t>
      </w:r>
      <w:proofErr w:type="spellStart"/>
      <w:r w:rsidRPr="00903ED4">
        <w:rPr>
          <w:rFonts w:ascii="Arial" w:eastAsia="Times New Roman" w:hAnsi="Arial" w:cs="Arial"/>
          <w:color w:val="000000" w:themeColor="text1"/>
          <w:sz w:val="24"/>
          <w:szCs w:val="24"/>
          <w:lang w:eastAsia="ru-RU"/>
        </w:rPr>
        <w:t>г</w:t>
      </w:r>
      <w:proofErr w:type="gramStart"/>
      <w:r w:rsidRPr="00903ED4">
        <w:rPr>
          <w:rFonts w:ascii="Arial" w:eastAsia="Times New Roman" w:hAnsi="Arial" w:cs="Arial"/>
          <w:color w:val="000000" w:themeColor="text1"/>
          <w:sz w:val="24"/>
          <w:szCs w:val="24"/>
          <w:lang w:eastAsia="ru-RU"/>
        </w:rPr>
        <w:t>.К</w:t>
      </w:r>
      <w:proofErr w:type="gramEnd"/>
      <w:r w:rsidRPr="00903ED4">
        <w:rPr>
          <w:rFonts w:ascii="Arial" w:eastAsia="Times New Roman" w:hAnsi="Arial" w:cs="Arial"/>
          <w:color w:val="000000" w:themeColor="text1"/>
          <w:sz w:val="24"/>
          <w:szCs w:val="24"/>
          <w:lang w:eastAsia="ru-RU"/>
        </w:rPr>
        <w:t>алач-на-Дону</w:t>
      </w:r>
      <w:proofErr w:type="spellEnd"/>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БИК 041803000</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Конкурсная документация предоставляется бесплатно по адресу: </w:t>
      </w:r>
      <w:proofErr w:type="spellStart"/>
      <w:r w:rsidRPr="00903ED4">
        <w:rPr>
          <w:rFonts w:ascii="Arial" w:eastAsia="Times New Roman" w:hAnsi="Arial" w:cs="Arial"/>
          <w:color w:val="000000" w:themeColor="text1"/>
          <w:sz w:val="24"/>
          <w:szCs w:val="24"/>
          <w:lang w:eastAsia="ru-RU"/>
        </w:rPr>
        <w:t>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оговский</w:t>
      </w:r>
      <w:proofErr w:type="spellEnd"/>
      <w:r w:rsidRPr="00903ED4">
        <w:rPr>
          <w:rFonts w:ascii="Arial" w:eastAsia="Times New Roman" w:hAnsi="Arial" w:cs="Arial"/>
          <w:color w:val="000000" w:themeColor="text1"/>
          <w:sz w:val="24"/>
          <w:szCs w:val="24"/>
          <w:lang w:eastAsia="ru-RU"/>
        </w:rPr>
        <w:t xml:space="preserve">, ул.Спортивная, №16 в электронном виде, и размещается на </w:t>
      </w:r>
      <w:proofErr w:type="spellStart"/>
      <w:r w:rsidRPr="00903ED4">
        <w:rPr>
          <w:rFonts w:ascii="Arial" w:eastAsia="Times New Roman" w:hAnsi="Arial" w:cs="Arial"/>
          <w:color w:val="000000" w:themeColor="text1"/>
          <w:sz w:val="24"/>
          <w:szCs w:val="24"/>
          <w:lang w:eastAsia="ru-RU"/>
        </w:rPr>
        <w:t>сайте:www.torgi.gov.ru</w:t>
      </w:r>
      <w:proofErr w:type="spellEnd"/>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Конкурсная документация предоставляется с момента опубликования настоящего извещения с  8 часов 00 минут  до 17 часов 00 минут в будние дни до начала процедуры вскрытия конвертов на основании письменного заявления любого заинтересованного лица, в течение 2-х дней со дня получения заявки.</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Победителем конкурса признается Участник конкурса, сделавший предложение по наибольшей стоимости перечню дополнительных работ и услуг.</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Порядок предоставления конкурсных заявок:</w:t>
      </w:r>
      <w:r w:rsidRPr="00903ED4">
        <w:rPr>
          <w:rFonts w:ascii="Arial" w:eastAsia="Times New Roman" w:hAnsi="Arial" w:cs="Arial"/>
          <w:color w:val="000000" w:themeColor="text1"/>
          <w:sz w:val="24"/>
          <w:szCs w:val="24"/>
          <w:lang w:eastAsia="ru-RU"/>
        </w:rPr>
        <w:t xml:space="preserve"> заявки на участие в конкурсе представляются </w:t>
      </w:r>
      <w:proofErr w:type="gramStart"/>
      <w:r w:rsidRPr="00903ED4">
        <w:rPr>
          <w:rFonts w:ascii="Arial" w:eastAsia="Times New Roman" w:hAnsi="Arial" w:cs="Arial"/>
          <w:color w:val="000000" w:themeColor="text1"/>
          <w:sz w:val="24"/>
          <w:szCs w:val="24"/>
          <w:lang w:eastAsia="ru-RU"/>
        </w:rPr>
        <w:t>в</w:t>
      </w:r>
      <w:proofErr w:type="gramEnd"/>
      <w:r w:rsidRPr="00903ED4">
        <w:rPr>
          <w:rFonts w:ascii="Arial" w:eastAsia="Times New Roman" w:hAnsi="Arial" w:cs="Arial"/>
          <w:color w:val="000000" w:themeColor="text1"/>
          <w:sz w:val="24"/>
          <w:szCs w:val="24"/>
          <w:lang w:eastAsia="ru-RU"/>
        </w:rPr>
        <w:t xml:space="preserve"> </w:t>
      </w:r>
      <w:proofErr w:type="gramStart"/>
      <w:r w:rsidRPr="00903ED4">
        <w:rPr>
          <w:rFonts w:ascii="Arial" w:eastAsia="Times New Roman" w:hAnsi="Arial" w:cs="Arial"/>
          <w:color w:val="000000" w:themeColor="text1"/>
          <w:sz w:val="24"/>
          <w:szCs w:val="24"/>
          <w:lang w:eastAsia="ru-RU"/>
        </w:rPr>
        <w:t>Администрация</w:t>
      </w:r>
      <w:proofErr w:type="gramEnd"/>
      <w:r w:rsidRPr="00903ED4">
        <w:rPr>
          <w:rFonts w:ascii="Arial" w:eastAsia="Times New Roman" w:hAnsi="Arial" w:cs="Arial"/>
          <w:color w:val="000000" w:themeColor="text1"/>
          <w:sz w:val="24"/>
          <w:szCs w:val="24"/>
          <w:lang w:eastAsia="ru-RU"/>
        </w:rPr>
        <w:t xml:space="preserve"> Логовского сельского поселения Калачевского муниципального района Волгоградской области (далее - «организатор конкурса»), по адресу: Волгоградская область, Калачевский муниципальный район, х. </w:t>
      </w:r>
      <w:proofErr w:type="spellStart"/>
      <w:r w:rsidRPr="00903ED4">
        <w:rPr>
          <w:rFonts w:ascii="Arial" w:eastAsia="Times New Roman" w:hAnsi="Arial" w:cs="Arial"/>
          <w:color w:val="000000" w:themeColor="text1"/>
          <w:sz w:val="24"/>
          <w:szCs w:val="24"/>
          <w:lang w:eastAsia="ru-RU"/>
        </w:rPr>
        <w:t>Логовский</w:t>
      </w:r>
      <w:proofErr w:type="spellEnd"/>
      <w:r w:rsidRPr="00903ED4">
        <w:rPr>
          <w:rFonts w:ascii="Arial" w:eastAsia="Times New Roman" w:hAnsi="Arial" w:cs="Arial"/>
          <w:color w:val="000000" w:themeColor="text1"/>
          <w:sz w:val="24"/>
          <w:szCs w:val="24"/>
          <w:lang w:eastAsia="ru-RU"/>
        </w:rPr>
        <w:t>, ул</w:t>
      </w:r>
      <w:proofErr w:type="gramStart"/>
      <w:r w:rsidRPr="00903ED4">
        <w:rPr>
          <w:rFonts w:ascii="Arial" w:eastAsia="Times New Roman" w:hAnsi="Arial" w:cs="Arial"/>
          <w:color w:val="000000" w:themeColor="text1"/>
          <w:sz w:val="24"/>
          <w:szCs w:val="24"/>
          <w:lang w:eastAsia="ru-RU"/>
        </w:rPr>
        <w:t>.С</w:t>
      </w:r>
      <w:proofErr w:type="gramEnd"/>
      <w:r w:rsidRPr="00903ED4">
        <w:rPr>
          <w:rFonts w:ascii="Arial" w:eastAsia="Times New Roman" w:hAnsi="Arial" w:cs="Arial"/>
          <w:color w:val="000000" w:themeColor="text1"/>
          <w:sz w:val="24"/>
          <w:szCs w:val="24"/>
          <w:lang w:eastAsia="ru-RU"/>
        </w:rPr>
        <w:t xml:space="preserve">портивная, №16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 2 не позднее начала вскрытия конвертов.</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p>
    <w:p w:rsidR="00903ED4" w:rsidRPr="00903ED4" w:rsidRDefault="007A7C67" w:rsidP="00903ED4">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Дата начала подачи заявок:  с </w:t>
      </w:r>
      <w:r w:rsidR="003F2250">
        <w:rPr>
          <w:rFonts w:ascii="Arial" w:eastAsia="Times New Roman" w:hAnsi="Arial" w:cs="Arial"/>
          <w:b/>
          <w:bCs/>
          <w:color w:val="000000" w:themeColor="text1"/>
          <w:sz w:val="24"/>
          <w:szCs w:val="24"/>
          <w:lang w:eastAsia="ru-RU"/>
        </w:rPr>
        <w:t xml:space="preserve">22 сентября </w:t>
      </w:r>
      <w:r>
        <w:rPr>
          <w:rFonts w:ascii="Arial" w:eastAsia="Times New Roman" w:hAnsi="Arial" w:cs="Arial"/>
          <w:b/>
          <w:bCs/>
          <w:color w:val="000000" w:themeColor="text1"/>
          <w:sz w:val="24"/>
          <w:szCs w:val="24"/>
          <w:lang w:eastAsia="ru-RU"/>
        </w:rPr>
        <w:t xml:space="preserve"> 2018</w:t>
      </w:r>
      <w:r w:rsidR="00903ED4" w:rsidRPr="00903ED4">
        <w:rPr>
          <w:rFonts w:ascii="Arial" w:eastAsia="Times New Roman" w:hAnsi="Arial" w:cs="Arial"/>
          <w:b/>
          <w:bCs/>
          <w:color w:val="000000" w:themeColor="text1"/>
          <w:sz w:val="24"/>
          <w:szCs w:val="24"/>
          <w:lang w:eastAsia="ru-RU"/>
        </w:rPr>
        <w:t xml:space="preserve">  года. Окончание п</w:t>
      </w:r>
      <w:r w:rsidR="003F2250">
        <w:rPr>
          <w:rFonts w:ascii="Arial" w:eastAsia="Times New Roman" w:hAnsi="Arial" w:cs="Arial"/>
          <w:b/>
          <w:bCs/>
          <w:color w:val="000000" w:themeColor="text1"/>
          <w:sz w:val="24"/>
          <w:szCs w:val="24"/>
          <w:lang w:eastAsia="ru-RU"/>
        </w:rPr>
        <w:t xml:space="preserve">одачи заявок 13 часов 59 минут 24 октября </w:t>
      </w:r>
      <w:r>
        <w:rPr>
          <w:rFonts w:ascii="Arial" w:eastAsia="Times New Roman" w:hAnsi="Arial" w:cs="Arial"/>
          <w:b/>
          <w:bCs/>
          <w:color w:val="000000" w:themeColor="text1"/>
          <w:sz w:val="24"/>
          <w:szCs w:val="24"/>
          <w:lang w:eastAsia="ru-RU"/>
        </w:rPr>
        <w:t xml:space="preserve"> </w:t>
      </w:r>
      <w:r w:rsidR="00903ED4" w:rsidRPr="00903ED4">
        <w:rPr>
          <w:rFonts w:ascii="Arial" w:eastAsia="Times New Roman" w:hAnsi="Arial" w:cs="Arial"/>
          <w:b/>
          <w:bCs/>
          <w:color w:val="000000" w:themeColor="text1"/>
          <w:sz w:val="24"/>
          <w:szCs w:val="24"/>
          <w:lang w:eastAsia="ru-RU"/>
        </w:rPr>
        <w:t xml:space="preserve">  201</w:t>
      </w:r>
      <w:r>
        <w:rPr>
          <w:rFonts w:ascii="Arial" w:eastAsia="Times New Roman" w:hAnsi="Arial" w:cs="Arial"/>
          <w:b/>
          <w:bCs/>
          <w:color w:val="000000" w:themeColor="text1"/>
          <w:sz w:val="24"/>
          <w:szCs w:val="24"/>
          <w:lang w:eastAsia="ru-RU"/>
        </w:rPr>
        <w:t>8</w:t>
      </w:r>
      <w:r w:rsidR="00903ED4" w:rsidRPr="00903ED4">
        <w:rPr>
          <w:rFonts w:ascii="Arial" w:eastAsia="Times New Roman" w:hAnsi="Arial" w:cs="Arial"/>
          <w:b/>
          <w:bCs/>
          <w:color w:val="000000" w:themeColor="text1"/>
          <w:sz w:val="24"/>
          <w:szCs w:val="24"/>
          <w:lang w:eastAsia="ru-RU"/>
        </w:rPr>
        <w:t xml:space="preserve">  г.</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Вскрытие конвертов с конкурсными заявками будет проводиться в1</w:t>
      </w:r>
      <w:r w:rsidR="003F2250">
        <w:rPr>
          <w:rFonts w:ascii="Arial" w:eastAsia="Times New Roman" w:hAnsi="Arial" w:cs="Arial"/>
          <w:b/>
          <w:bCs/>
          <w:color w:val="000000" w:themeColor="text1"/>
          <w:sz w:val="24"/>
          <w:szCs w:val="24"/>
          <w:lang w:eastAsia="ru-RU"/>
        </w:rPr>
        <w:t xml:space="preserve">4 часов  00 минут  24 октября </w:t>
      </w:r>
      <w:r w:rsidR="007A7C67">
        <w:rPr>
          <w:rFonts w:ascii="Arial" w:eastAsia="Times New Roman" w:hAnsi="Arial" w:cs="Arial"/>
          <w:b/>
          <w:bCs/>
          <w:color w:val="000000" w:themeColor="text1"/>
          <w:sz w:val="24"/>
          <w:szCs w:val="24"/>
          <w:lang w:eastAsia="ru-RU"/>
        </w:rPr>
        <w:t xml:space="preserve"> 2018</w:t>
      </w:r>
      <w:r w:rsidRPr="00903ED4">
        <w:rPr>
          <w:rFonts w:ascii="Arial" w:eastAsia="Times New Roman" w:hAnsi="Arial" w:cs="Arial"/>
          <w:b/>
          <w:bCs/>
          <w:color w:val="000000" w:themeColor="text1"/>
          <w:sz w:val="24"/>
          <w:szCs w:val="24"/>
          <w:lang w:eastAsia="ru-RU"/>
        </w:rPr>
        <w:t xml:space="preserve">  </w:t>
      </w:r>
      <w:r w:rsidRPr="00903ED4">
        <w:rPr>
          <w:rFonts w:ascii="Arial" w:eastAsia="Times New Roman" w:hAnsi="Arial" w:cs="Arial"/>
          <w:color w:val="000000" w:themeColor="text1"/>
          <w:sz w:val="24"/>
          <w:szCs w:val="24"/>
          <w:lang w:eastAsia="ru-RU"/>
        </w:rPr>
        <w:t xml:space="preserve">года по адресу: Волгоградская область, Калачевский район, х. Логовский, ул. Спортивная д.16,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2, в присутствии представителей Претендентов, пожелавших принять в этом участие.</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lastRenderedPageBreak/>
        <w:t>Заявки, поданные с момента начала процедуры вскрытия конвертов и до вскрытия конвертов, считаются поданными в срок. Заявки на участие в конкурсе будут рассмотрены в срок не более 7рабочих  дней со дня вскрытия конвертов.</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Рассмотрение конкурсных заявок с целью признания Претендентов Участниками конкурса будет проводиться в</w:t>
      </w:r>
      <w:r w:rsidR="00597F37">
        <w:rPr>
          <w:rFonts w:ascii="Arial" w:eastAsia="Times New Roman" w:hAnsi="Arial" w:cs="Arial"/>
          <w:b/>
          <w:bCs/>
          <w:color w:val="000000" w:themeColor="text1"/>
          <w:sz w:val="24"/>
          <w:szCs w:val="24"/>
          <w:lang w:eastAsia="ru-RU"/>
        </w:rPr>
        <w:t>14 часов 00 минут  2</w:t>
      </w:r>
      <w:r w:rsidR="003F2250">
        <w:rPr>
          <w:rFonts w:ascii="Arial" w:eastAsia="Times New Roman" w:hAnsi="Arial" w:cs="Arial"/>
          <w:b/>
          <w:bCs/>
          <w:color w:val="000000" w:themeColor="text1"/>
          <w:sz w:val="24"/>
          <w:szCs w:val="24"/>
          <w:lang w:eastAsia="ru-RU"/>
        </w:rPr>
        <w:t>6</w:t>
      </w:r>
      <w:r w:rsidR="00597F37">
        <w:rPr>
          <w:rFonts w:ascii="Arial" w:eastAsia="Times New Roman" w:hAnsi="Arial" w:cs="Arial"/>
          <w:b/>
          <w:bCs/>
          <w:color w:val="000000" w:themeColor="text1"/>
          <w:sz w:val="24"/>
          <w:szCs w:val="24"/>
          <w:lang w:eastAsia="ru-RU"/>
        </w:rPr>
        <w:t xml:space="preserve"> октября </w:t>
      </w:r>
      <w:r w:rsidR="007A7C67">
        <w:rPr>
          <w:rFonts w:ascii="Arial" w:eastAsia="Times New Roman" w:hAnsi="Arial" w:cs="Arial"/>
          <w:b/>
          <w:bCs/>
          <w:color w:val="000000" w:themeColor="text1"/>
          <w:sz w:val="24"/>
          <w:szCs w:val="24"/>
          <w:lang w:eastAsia="ru-RU"/>
        </w:rPr>
        <w:t xml:space="preserve"> </w:t>
      </w:r>
      <w:r w:rsidRPr="00903ED4">
        <w:rPr>
          <w:rFonts w:ascii="Arial" w:eastAsia="Times New Roman" w:hAnsi="Arial" w:cs="Arial"/>
          <w:b/>
          <w:bCs/>
          <w:color w:val="000000" w:themeColor="text1"/>
          <w:sz w:val="24"/>
          <w:szCs w:val="24"/>
          <w:lang w:eastAsia="ru-RU"/>
        </w:rPr>
        <w:t xml:space="preserve">  201</w:t>
      </w:r>
      <w:r w:rsidR="007A7C67">
        <w:rPr>
          <w:rFonts w:ascii="Arial" w:eastAsia="Times New Roman" w:hAnsi="Arial" w:cs="Arial"/>
          <w:b/>
          <w:bCs/>
          <w:color w:val="000000" w:themeColor="text1"/>
          <w:sz w:val="24"/>
          <w:szCs w:val="24"/>
          <w:lang w:eastAsia="ru-RU"/>
        </w:rPr>
        <w:t>8</w:t>
      </w:r>
      <w:r w:rsidRPr="00903ED4">
        <w:rPr>
          <w:rFonts w:ascii="Arial" w:eastAsia="Times New Roman" w:hAnsi="Arial" w:cs="Arial"/>
          <w:b/>
          <w:bCs/>
          <w:color w:val="000000" w:themeColor="text1"/>
          <w:sz w:val="24"/>
          <w:szCs w:val="24"/>
          <w:lang w:eastAsia="ru-RU"/>
        </w:rPr>
        <w:t xml:space="preserve"> года</w:t>
      </w:r>
      <w:r w:rsidRPr="00903ED4">
        <w:rPr>
          <w:rFonts w:ascii="Arial" w:eastAsia="Times New Roman" w:hAnsi="Arial" w:cs="Arial"/>
          <w:color w:val="000000" w:themeColor="text1"/>
          <w:sz w:val="24"/>
          <w:szCs w:val="24"/>
          <w:lang w:eastAsia="ru-RU"/>
        </w:rPr>
        <w:t xml:space="preserve"> по адресу:404519,Волгоградская обл.,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р-он,х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 xml:space="preserve">оговский,ул.Спортивная,16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xml:space="preserve">. №2 </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Подведение итогов конкурса будет проводиться в </w:t>
      </w:r>
      <w:r w:rsidR="00597F37">
        <w:rPr>
          <w:rFonts w:ascii="Arial" w:eastAsia="Times New Roman" w:hAnsi="Arial" w:cs="Arial"/>
          <w:b/>
          <w:bCs/>
          <w:color w:val="000000" w:themeColor="text1"/>
          <w:sz w:val="24"/>
          <w:szCs w:val="24"/>
          <w:lang w:eastAsia="ru-RU"/>
        </w:rPr>
        <w:t>14 часов 00 минут  2</w:t>
      </w:r>
      <w:r w:rsidR="003F2250">
        <w:rPr>
          <w:rFonts w:ascii="Arial" w:eastAsia="Times New Roman" w:hAnsi="Arial" w:cs="Arial"/>
          <w:b/>
          <w:bCs/>
          <w:color w:val="000000" w:themeColor="text1"/>
          <w:sz w:val="24"/>
          <w:szCs w:val="24"/>
          <w:lang w:eastAsia="ru-RU"/>
        </w:rPr>
        <w:t>6</w:t>
      </w:r>
      <w:r w:rsidR="00597F37">
        <w:rPr>
          <w:rFonts w:ascii="Arial" w:eastAsia="Times New Roman" w:hAnsi="Arial" w:cs="Arial"/>
          <w:b/>
          <w:bCs/>
          <w:color w:val="000000" w:themeColor="text1"/>
          <w:sz w:val="24"/>
          <w:szCs w:val="24"/>
          <w:lang w:eastAsia="ru-RU"/>
        </w:rPr>
        <w:t xml:space="preserve"> октября </w:t>
      </w:r>
      <w:r w:rsidR="007A7C67">
        <w:rPr>
          <w:rFonts w:ascii="Arial" w:eastAsia="Times New Roman" w:hAnsi="Arial" w:cs="Arial"/>
          <w:b/>
          <w:bCs/>
          <w:color w:val="000000" w:themeColor="text1"/>
          <w:sz w:val="24"/>
          <w:szCs w:val="24"/>
          <w:lang w:eastAsia="ru-RU"/>
        </w:rPr>
        <w:t xml:space="preserve">2018 </w:t>
      </w:r>
      <w:r w:rsidRPr="00903ED4">
        <w:rPr>
          <w:rFonts w:ascii="Arial" w:eastAsia="Times New Roman" w:hAnsi="Arial" w:cs="Arial"/>
          <w:b/>
          <w:bCs/>
          <w:color w:val="000000" w:themeColor="text1"/>
          <w:sz w:val="24"/>
          <w:szCs w:val="24"/>
          <w:lang w:eastAsia="ru-RU"/>
        </w:rPr>
        <w:t>года</w:t>
      </w:r>
      <w:r w:rsidRPr="00903ED4">
        <w:rPr>
          <w:rFonts w:ascii="Arial" w:eastAsia="Times New Roman" w:hAnsi="Arial" w:cs="Arial"/>
          <w:color w:val="000000" w:themeColor="text1"/>
          <w:sz w:val="24"/>
          <w:szCs w:val="24"/>
          <w:lang w:eastAsia="ru-RU"/>
        </w:rPr>
        <w:t xml:space="preserve"> по адресу:404519,Волгоградская обл.,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район, 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 xml:space="preserve">оговский,ул.Спортивная,16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№2 , в присутствии представителей Конкурсантов.</w:t>
      </w:r>
    </w:p>
    <w:p w:rsidR="00903ED4" w:rsidRPr="00903ED4" w:rsidRDefault="00903ED4" w:rsidP="00903ED4">
      <w:pPr>
        <w:shd w:val="clear" w:color="auto" w:fill="FFFFFF"/>
        <w:spacing w:after="0" w:line="240" w:lineRule="auto"/>
        <w:ind w:right="360"/>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Участник размещения заказа вправе подать только одну заявку на участие в конкурсе в отношении каждого лота.</w:t>
      </w: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Приложение №1 к извещению о проведении конкурса</w:t>
      </w:r>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по отбору управляющей организации</w:t>
      </w:r>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 xml:space="preserve">для управления </w:t>
      </w:r>
      <w:proofErr w:type="gramStart"/>
      <w:r w:rsidRPr="00903ED4">
        <w:rPr>
          <w:rFonts w:ascii="Arial" w:hAnsi="Arial" w:cs="Arial"/>
          <w:color w:val="000000" w:themeColor="text1"/>
        </w:rPr>
        <w:t>многоквартирным</w:t>
      </w:r>
      <w:proofErr w:type="gramEnd"/>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домом, расположенным на территории</w:t>
      </w:r>
    </w:p>
    <w:p w:rsidR="00903ED4" w:rsidRPr="00903ED4" w:rsidRDefault="00903ED4" w:rsidP="00903ED4">
      <w:pPr>
        <w:pStyle w:val="a5"/>
        <w:shd w:val="clear" w:color="auto" w:fill="FFFFFF"/>
        <w:spacing w:before="0" w:beforeAutospacing="0" w:after="0" w:afterAutospacing="0"/>
        <w:jc w:val="right"/>
        <w:rPr>
          <w:rFonts w:ascii="Arial" w:hAnsi="Arial" w:cs="Arial"/>
          <w:color w:val="000000" w:themeColor="text1"/>
        </w:rPr>
      </w:pPr>
      <w:r w:rsidRPr="00903ED4">
        <w:rPr>
          <w:rFonts w:ascii="Arial" w:hAnsi="Arial" w:cs="Arial"/>
          <w:color w:val="000000" w:themeColor="text1"/>
        </w:rPr>
        <w:t>Логовского сельского поселения Калачевского муниципального района</w:t>
      </w:r>
    </w:p>
    <w:p w:rsidR="00903ED4" w:rsidRPr="00903ED4" w:rsidRDefault="00903ED4" w:rsidP="00903ED4">
      <w:pPr>
        <w:pStyle w:val="a5"/>
        <w:shd w:val="clear" w:color="auto" w:fill="FFFFFF"/>
        <w:spacing w:before="0" w:beforeAutospacing="0" w:after="0" w:afterAutospacing="0"/>
        <w:jc w:val="right"/>
        <w:rPr>
          <w:rFonts w:ascii="Arial" w:hAnsi="Arial" w:cs="Arial"/>
          <w:color w:val="000000" w:themeColor="text1"/>
        </w:rPr>
      </w:pPr>
    </w:p>
    <w:tbl>
      <w:tblPr>
        <w:tblW w:w="5000" w:type="pct"/>
        <w:tblCellSpacing w:w="0" w:type="dxa"/>
        <w:shd w:val="clear" w:color="auto" w:fill="FFFFFF"/>
        <w:tblLook w:val="04A0"/>
      </w:tblPr>
      <w:tblGrid>
        <w:gridCol w:w="378"/>
        <w:gridCol w:w="359"/>
        <w:gridCol w:w="330"/>
        <w:gridCol w:w="459"/>
        <w:gridCol w:w="474"/>
        <w:gridCol w:w="401"/>
        <w:gridCol w:w="307"/>
        <w:gridCol w:w="558"/>
        <w:gridCol w:w="516"/>
        <w:gridCol w:w="516"/>
        <w:gridCol w:w="538"/>
        <w:gridCol w:w="566"/>
        <w:gridCol w:w="539"/>
        <w:gridCol w:w="600"/>
        <w:gridCol w:w="600"/>
        <w:gridCol w:w="598"/>
        <w:gridCol w:w="689"/>
        <w:gridCol w:w="586"/>
        <w:gridCol w:w="501"/>
      </w:tblGrid>
      <w:tr w:rsidR="00903ED4" w:rsidRPr="00903ED4" w:rsidTr="00903ED4">
        <w:trPr>
          <w:tblCellSpacing w:w="0" w:type="dxa"/>
        </w:trPr>
        <w:tc>
          <w:tcPr>
            <w:tcW w:w="158" w:type="pct"/>
            <w:vMerge w:val="restart"/>
            <w:tcBorders>
              <w:top w:val="single" w:sz="6" w:space="0" w:color="00000A"/>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№лота</w:t>
            </w:r>
          </w:p>
        </w:tc>
        <w:tc>
          <w:tcPr>
            <w:tcW w:w="2239" w:type="pct"/>
            <w:gridSpan w:val="10"/>
            <w:tcBorders>
              <w:top w:val="single" w:sz="6" w:space="0" w:color="00000A"/>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Характеристика объекта конкурса</w:t>
            </w:r>
          </w:p>
        </w:tc>
        <w:tc>
          <w:tcPr>
            <w:tcW w:w="2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Размер платы за содержание и ремонт жилого помещения в месяц, руб./м</w:t>
            </w:r>
            <w:proofErr w:type="gramStart"/>
            <w:r w:rsidRPr="00903ED4">
              <w:rPr>
                <w:rFonts w:ascii="Arial" w:hAnsi="Arial" w:cs="Arial"/>
                <w:color w:val="000000" w:themeColor="text1"/>
                <w:vertAlign w:val="superscript"/>
              </w:rPr>
              <w:t>2</w:t>
            </w:r>
            <w:proofErr w:type="gramEnd"/>
          </w:p>
        </w:tc>
        <w:tc>
          <w:tcPr>
            <w:tcW w:w="1734" w:type="pct"/>
            <w:gridSpan w:val="5"/>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Перечень коммунальных услуг, предоставляемых управляющей организацией</w:t>
            </w:r>
          </w:p>
        </w:tc>
        <w:tc>
          <w:tcPr>
            <w:tcW w:w="2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Размер обеспечения заявки, руб.</w:t>
            </w:r>
          </w:p>
        </w:tc>
        <w:tc>
          <w:tcPr>
            <w:tcW w:w="285"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Размер обеспечения обязательств, руб.</w:t>
            </w:r>
          </w:p>
        </w:tc>
      </w:tr>
      <w:tr w:rsidR="00903ED4" w:rsidRPr="00903ED4" w:rsidTr="00903ED4">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358" w:type="pct"/>
            <w:gridSpan w:val="2"/>
            <w:tcBorders>
              <w:top w:val="single" w:sz="6" w:space="0" w:color="00000A"/>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Адрес многоквартирного дома</w:t>
            </w:r>
          </w:p>
        </w:tc>
        <w:tc>
          <w:tcPr>
            <w:tcW w:w="208"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Год постройки</w:t>
            </w:r>
          </w:p>
        </w:tc>
        <w:tc>
          <w:tcPr>
            <w:tcW w:w="213"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Этажность</w:t>
            </w:r>
          </w:p>
        </w:tc>
        <w:tc>
          <w:tcPr>
            <w:tcW w:w="160"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Кол-во квартир</w:t>
            </w:r>
          </w:p>
        </w:tc>
        <w:tc>
          <w:tcPr>
            <w:tcW w:w="500" w:type="pct"/>
            <w:gridSpan w:val="2"/>
            <w:tcBorders>
              <w:top w:val="single" w:sz="6" w:space="0" w:color="00000A"/>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Площадь помещений, м</w:t>
            </w:r>
            <w:proofErr w:type="gramStart"/>
            <w:r w:rsidRPr="00903ED4">
              <w:rPr>
                <w:rFonts w:ascii="Arial" w:hAnsi="Arial" w:cs="Arial"/>
                <w:color w:val="000000" w:themeColor="text1"/>
                <w:vertAlign w:val="superscript"/>
              </w:rPr>
              <w:t>2</w:t>
            </w:r>
            <w:proofErr w:type="gramEnd"/>
          </w:p>
        </w:tc>
        <w:tc>
          <w:tcPr>
            <w:tcW w:w="261" w:type="pct"/>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Серия и тип постройки</w:t>
            </w:r>
          </w:p>
        </w:tc>
        <w:tc>
          <w:tcPr>
            <w:tcW w:w="245" w:type="pct"/>
            <w:vMerge w:val="restart"/>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Площадь земельного участка, м</w:t>
            </w:r>
            <w:proofErr w:type="gramStart"/>
            <w:r w:rsidRPr="00903ED4">
              <w:rPr>
                <w:rFonts w:ascii="Arial" w:hAnsi="Arial" w:cs="Arial"/>
                <w:color w:val="000000" w:themeColor="text1"/>
                <w:vertAlign w:val="superscript"/>
              </w:rPr>
              <w:t>2</w:t>
            </w:r>
            <w:proofErr w:type="gramEnd"/>
          </w:p>
        </w:tc>
        <w:tc>
          <w:tcPr>
            <w:tcW w:w="294" w:type="pct"/>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Система отопления</w:t>
            </w:r>
          </w:p>
        </w:tc>
        <w:tc>
          <w:tcPr>
            <w:tcW w:w="286"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tcPr>
          <w:p w:rsidR="00903ED4" w:rsidRPr="00903ED4" w:rsidRDefault="00903ED4">
            <w:pPr>
              <w:pStyle w:val="a5"/>
              <w:rPr>
                <w:rFonts w:ascii="Arial" w:hAnsi="Arial" w:cs="Arial"/>
                <w:color w:val="000000" w:themeColor="text1"/>
              </w:rPr>
            </w:pPr>
          </w:p>
        </w:tc>
        <w:tc>
          <w:tcPr>
            <w:tcW w:w="269" w:type="pct"/>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Отопление</w:t>
            </w:r>
          </w:p>
        </w:tc>
        <w:tc>
          <w:tcPr>
            <w:tcW w:w="350"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Горячее водоснабжение</w:t>
            </w:r>
          </w:p>
        </w:tc>
        <w:tc>
          <w:tcPr>
            <w:tcW w:w="350"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Холодное водоснабжение</w:t>
            </w:r>
          </w:p>
        </w:tc>
        <w:tc>
          <w:tcPr>
            <w:tcW w:w="348"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Водоотведение</w:t>
            </w:r>
          </w:p>
        </w:tc>
        <w:tc>
          <w:tcPr>
            <w:tcW w:w="417"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Электроснабжение</w:t>
            </w:r>
          </w:p>
        </w:tc>
        <w:tc>
          <w:tcPr>
            <w:tcW w:w="299" w:type="pct"/>
            <w:tcBorders>
              <w:top w:val="single" w:sz="6" w:space="0" w:color="00000A"/>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tcPr>
          <w:p w:rsidR="00903ED4" w:rsidRPr="00903ED4" w:rsidRDefault="00903ED4">
            <w:pPr>
              <w:pStyle w:val="a5"/>
              <w:rPr>
                <w:rFonts w:ascii="Arial" w:hAnsi="Arial" w:cs="Arial"/>
                <w:color w:val="000000" w:themeColor="text1"/>
              </w:rPr>
            </w:pPr>
          </w:p>
        </w:tc>
        <w:tc>
          <w:tcPr>
            <w:tcW w:w="285" w:type="pct"/>
            <w:tcBorders>
              <w:top w:val="single" w:sz="6" w:space="0" w:color="00000A"/>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tcPr>
          <w:p w:rsidR="00903ED4" w:rsidRPr="00903ED4" w:rsidRDefault="00903ED4">
            <w:pPr>
              <w:pStyle w:val="a5"/>
              <w:rPr>
                <w:rFonts w:ascii="Arial" w:hAnsi="Arial" w:cs="Arial"/>
                <w:color w:val="000000" w:themeColor="text1"/>
              </w:rPr>
            </w:pPr>
          </w:p>
        </w:tc>
      </w:tr>
      <w:tr w:rsidR="00903ED4" w:rsidRPr="00903ED4" w:rsidTr="00903ED4">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2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улица</w:t>
            </w:r>
          </w:p>
        </w:tc>
        <w:tc>
          <w:tcPr>
            <w:tcW w:w="108"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дом</w:t>
            </w: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rPr>
                <w:rFonts w:ascii="Arial" w:hAnsi="Arial" w:cs="Arial"/>
                <w:color w:val="000000" w:themeColor="text1"/>
                <w:sz w:val="24"/>
                <w:szCs w:val="24"/>
              </w:rPr>
            </w:pPr>
          </w:p>
        </w:tc>
        <w:tc>
          <w:tcPr>
            <w:tcW w:w="205"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жилые</w:t>
            </w:r>
          </w:p>
        </w:tc>
        <w:tc>
          <w:tcPr>
            <w:tcW w:w="295" w:type="pct"/>
            <w:tcBorders>
              <w:top w:val="nil"/>
              <w:left w:val="nil"/>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pStyle w:val="a5"/>
              <w:jc w:val="center"/>
              <w:rPr>
                <w:rFonts w:ascii="Arial" w:hAnsi="Arial" w:cs="Arial"/>
                <w:color w:val="000000" w:themeColor="text1"/>
              </w:rPr>
            </w:pPr>
            <w:proofErr w:type="gramStart"/>
            <w:r w:rsidRPr="00903ED4">
              <w:rPr>
                <w:rFonts w:ascii="Arial" w:hAnsi="Arial" w:cs="Arial"/>
                <w:color w:val="000000" w:themeColor="text1"/>
              </w:rPr>
              <w:t>нежилые</w:t>
            </w:r>
            <w:proofErr w:type="gramEnd"/>
            <w:r w:rsidRPr="00903ED4">
              <w:rPr>
                <w:rFonts w:ascii="Arial" w:hAnsi="Arial" w:cs="Arial"/>
                <w:color w:val="000000" w:themeColor="text1"/>
              </w:rPr>
              <w:t xml:space="preserve"> встроенно-пристроенные не относящиеся к общему имуществу</w:t>
            </w: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2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903ED4" w:rsidRPr="00903ED4" w:rsidRDefault="00903ED4">
            <w:pPr>
              <w:pStyle w:val="a5"/>
              <w:rPr>
                <w:rFonts w:ascii="Arial" w:hAnsi="Arial" w:cs="Arial"/>
                <w:color w:val="000000" w:themeColor="text1"/>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2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903ED4" w:rsidRPr="00903ED4" w:rsidRDefault="00903ED4">
            <w:pPr>
              <w:pStyle w:val="a5"/>
              <w:rPr>
                <w:rFonts w:ascii="Arial" w:hAnsi="Arial" w:cs="Arial"/>
                <w:color w:val="000000" w:themeColor="text1"/>
              </w:rPr>
            </w:pPr>
          </w:p>
        </w:tc>
        <w:tc>
          <w:tcPr>
            <w:tcW w:w="285"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tcPr>
          <w:p w:rsidR="00903ED4" w:rsidRPr="00903ED4" w:rsidRDefault="00903ED4">
            <w:pPr>
              <w:pStyle w:val="a5"/>
              <w:rPr>
                <w:rFonts w:ascii="Arial" w:hAnsi="Arial" w:cs="Arial"/>
                <w:color w:val="000000" w:themeColor="text1"/>
              </w:rPr>
            </w:pPr>
          </w:p>
        </w:tc>
      </w:tr>
      <w:tr w:rsidR="00903ED4" w:rsidRPr="00903ED4" w:rsidTr="00903ED4">
        <w:trPr>
          <w:tblCellSpacing w:w="0" w:type="dxa"/>
        </w:trPr>
        <w:tc>
          <w:tcPr>
            <w:tcW w:w="158" w:type="pc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w:t>
            </w:r>
          </w:p>
        </w:tc>
        <w:tc>
          <w:tcPr>
            <w:tcW w:w="2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2</w:t>
            </w:r>
          </w:p>
        </w:tc>
        <w:tc>
          <w:tcPr>
            <w:tcW w:w="108"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 3</w:t>
            </w:r>
          </w:p>
        </w:tc>
        <w:tc>
          <w:tcPr>
            <w:tcW w:w="208"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4</w:t>
            </w:r>
          </w:p>
        </w:tc>
        <w:tc>
          <w:tcPr>
            <w:tcW w:w="213"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5</w:t>
            </w:r>
          </w:p>
        </w:tc>
        <w:tc>
          <w:tcPr>
            <w:tcW w:w="16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6</w:t>
            </w:r>
          </w:p>
        </w:tc>
        <w:tc>
          <w:tcPr>
            <w:tcW w:w="20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7</w:t>
            </w:r>
          </w:p>
        </w:tc>
        <w:tc>
          <w:tcPr>
            <w:tcW w:w="29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8</w:t>
            </w:r>
          </w:p>
        </w:tc>
        <w:tc>
          <w:tcPr>
            <w:tcW w:w="261"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9</w:t>
            </w:r>
          </w:p>
        </w:tc>
        <w:tc>
          <w:tcPr>
            <w:tcW w:w="24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10</w:t>
            </w:r>
          </w:p>
        </w:tc>
        <w:tc>
          <w:tcPr>
            <w:tcW w:w="294"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11</w:t>
            </w:r>
          </w:p>
        </w:tc>
        <w:tc>
          <w:tcPr>
            <w:tcW w:w="286"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12</w:t>
            </w:r>
          </w:p>
        </w:tc>
        <w:tc>
          <w:tcPr>
            <w:tcW w:w="26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13</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14</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15</w:t>
            </w:r>
          </w:p>
        </w:tc>
        <w:tc>
          <w:tcPr>
            <w:tcW w:w="348"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16</w:t>
            </w:r>
          </w:p>
        </w:tc>
        <w:tc>
          <w:tcPr>
            <w:tcW w:w="417"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17</w:t>
            </w:r>
          </w:p>
        </w:tc>
        <w:tc>
          <w:tcPr>
            <w:tcW w:w="29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18</w:t>
            </w:r>
          </w:p>
        </w:tc>
        <w:tc>
          <w:tcPr>
            <w:tcW w:w="28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19</w:t>
            </w:r>
          </w:p>
        </w:tc>
      </w:tr>
      <w:tr w:rsidR="00903ED4" w:rsidRPr="00903ED4" w:rsidTr="00903ED4">
        <w:trPr>
          <w:trHeight w:val="90"/>
          <w:tblCellSpacing w:w="0" w:type="dxa"/>
        </w:trPr>
        <w:tc>
          <w:tcPr>
            <w:tcW w:w="158" w:type="pc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w:t>
            </w:r>
          </w:p>
        </w:tc>
        <w:tc>
          <w:tcPr>
            <w:tcW w:w="2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rPr>
                <w:rFonts w:ascii="Arial" w:hAnsi="Arial" w:cs="Arial"/>
                <w:color w:val="000000" w:themeColor="text1"/>
              </w:rPr>
            </w:pPr>
            <w:proofErr w:type="spellStart"/>
            <w:r w:rsidRPr="00903ED4">
              <w:rPr>
                <w:rFonts w:ascii="Arial" w:hAnsi="Arial" w:cs="Arial"/>
                <w:color w:val="000000" w:themeColor="text1"/>
              </w:rPr>
              <w:t>х</w:t>
            </w:r>
            <w:proofErr w:type="gramStart"/>
            <w:r w:rsidRPr="00903ED4">
              <w:rPr>
                <w:rFonts w:ascii="Arial" w:hAnsi="Arial" w:cs="Arial"/>
                <w:color w:val="000000" w:themeColor="text1"/>
              </w:rPr>
              <w:t>.Л</w:t>
            </w:r>
            <w:proofErr w:type="gramEnd"/>
            <w:r w:rsidRPr="00903ED4">
              <w:rPr>
                <w:rFonts w:ascii="Arial" w:hAnsi="Arial" w:cs="Arial"/>
                <w:color w:val="000000" w:themeColor="text1"/>
              </w:rPr>
              <w:t>оговский</w:t>
            </w:r>
            <w:proofErr w:type="spellEnd"/>
            <w:r w:rsidRPr="00903ED4">
              <w:rPr>
                <w:rFonts w:ascii="Arial" w:hAnsi="Arial" w:cs="Arial"/>
                <w:color w:val="000000" w:themeColor="text1"/>
              </w:rPr>
              <w:t xml:space="preserve">, </w:t>
            </w:r>
            <w:proofErr w:type="spellStart"/>
            <w:r w:rsidRPr="00903ED4">
              <w:rPr>
                <w:rFonts w:ascii="Arial" w:hAnsi="Arial" w:cs="Arial"/>
                <w:color w:val="000000" w:themeColor="text1"/>
              </w:rPr>
              <w:t>Медгородок</w:t>
            </w:r>
            <w:proofErr w:type="spellEnd"/>
          </w:p>
        </w:tc>
        <w:tc>
          <w:tcPr>
            <w:tcW w:w="108"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right"/>
              <w:rPr>
                <w:rFonts w:ascii="Arial" w:hAnsi="Arial" w:cs="Arial"/>
                <w:color w:val="000000" w:themeColor="text1"/>
              </w:rPr>
            </w:pPr>
            <w:r w:rsidRPr="00903ED4">
              <w:rPr>
                <w:rFonts w:ascii="Arial" w:hAnsi="Arial" w:cs="Arial"/>
                <w:color w:val="000000" w:themeColor="text1"/>
              </w:rPr>
              <w:t>57</w:t>
            </w:r>
          </w:p>
        </w:tc>
        <w:tc>
          <w:tcPr>
            <w:tcW w:w="208"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1980</w:t>
            </w:r>
          </w:p>
        </w:tc>
        <w:tc>
          <w:tcPr>
            <w:tcW w:w="213"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5</w:t>
            </w:r>
          </w:p>
        </w:tc>
        <w:tc>
          <w:tcPr>
            <w:tcW w:w="16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60</w:t>
            </w:r>
          </w:p>
        </w:tc>
        <w:tc>
          <w:tcPr>
            <w:tcW w:w="20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1656,10</w:t>
            </w:r>
          </w:p>
        </w:tc>
        <w:tc>
          <w:tcPr>
            <w:tcW w:w="29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0,00</w:t>
            </w:r>
          </w:p>
        </w:tc>
        <w:tc>
          <w:tcPr>
            <w:tcW w:w="261"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proofErr w:type="gramStart"/>
            <w:r w:rsidRPr="00903ED4">
              <w:rPr>
                <w:rFonts w:ascii="Arial" w:hAnsi="Arial" w:cs="Arial"/>
                <w:color w:val="000000" w:themeColor="text1"/>
              </w:rPr>
              <w:t>ж/б</w:t>
            </w:r>
            <w:proofErr w:type="gramEnd"/>
            <w:r w:rsidRPr="00903ED4">
              <w:rPr>
                <w:rFonts w:ascii="Arial" w:hAnsi="Arial" w:cs="Arial"/>
                <w:color w:val="000000" w:themeColor="text1"/>
              </w:rPr>
              <w:t xml:space="preserve"> панели</w:t>
            </w:r>
          </w:p>
        </w:tc>
        <w:tc>
          <w:tcPr>
            <w:tcW w:w="24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173</w:t>
            </w:r>
          </w:p>
        </w:tc>
        <w:tc>
          <w:tcPr>
            <w:tcW w:w="294"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центральное</w:t>
            </w:r>
          </w:p>
        </w:tc>
        <w:tc>
          <w:tcPr>
            <w:tcW w:w="286"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b/>
                <w:color w:val="000000" w:themeColor="text1"/>
              </w:rPr>
            </w:pPr>
            <w:r w:rsidRPr="00903ED4">
              <w:rPr>
                <w:rFonts w:ascii="Arial" w:hAnsi="Arial" w:cs="Arial"/>
                <w:b/>
                <w:color w:val="000000" w:themeColor="text1"/>
              </w:rPr>
              <w:t>15,40</w:t>
            </w:r>
          </w:p>
        </w:tc>
        <w:tc>
          <w:tcPr>
            <w:tcW w:w="26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348"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417"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29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color w:val="000000" w:themeColor="text1"/>
              </w:rPr>
              <w:t>1275,18</w:t>
            </w:r>
          </w:p>
        </w:tc>
        <w:tc>
          <w:tcPr>
            <w:tcW w:w="28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color w:val="000000" w:themeColor="text1"/>
              </w:rPr>
              <w:t>59 378,18</w:t>
            </w:r>
          </w:p>
        </w:tc>
      </w:tr>
      <w:tr w:rsidR="00903ED4" w:rsidRPr="00903ED4" w:rsidTr="00903ED4">
        <w:trPr>
          <w:trHeight w:val="90"/>
          <w:tblCellSpacing w:w="0" w:type="dxa"/>
        </w:trPr>
        <w:tc>
          <w:tcPr>
            <w:tcW w:w="408" w:type="pct"/>
            <w:gridSpan w:val="2"/>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rPr>
                <w:rFonts w:ascii="Arial" w:hAnsi="Arial" w:cs="Arial"/>
                <w:color w:val="000000" w:themeColor="text1"/>
              </w:rPr>
            </w:pPr>
            <w:r w:rsidRPr="00903ED4">
              <w:rPr>
                <w:rFonts w:ascii="Arial" w:hAnsi="Arial" w:cs="Arial"/>
                <w:b/>
                <w:bCs/>
                <w:i/>
                <w:iCs/>
                <w:color w:val="000000" w:themeColor="text1"/>
              </w:rPr>
              <w:t>Итого по лоту:</w:t>
            </w:r>
          </w:p>
          <w:p w:rsidR="00903ED4" w:rsidRPr="00903ED4" w:rsidRDefault="00903ED4">
            <w:pPr>
              <w:pStyle w:val="a5"/>
              <w:spacing w:line="90" w:lineRule="atLeast"/>
              <w:rPr>
                <w:rFonts w:ascii="Arial" w:hAnsi="Arial" w:cs="Arial"/>
                <w:color w:val="000000" w:themeColor="text1"/>
              </w:rPr>
            </w:pPr>
            <w:r w:rsidRPr="00903ED4">
              <w:rPr>
                <w:rFonts w:ascii="Arial" w:hAnsi="Arial" w:cs="Arial"/>
                <w:color w:val="000000" w:themeColor="text1"/>
              </w:rPr>
              <w:t> </w:t>
            </w:r>
          </w:p>
        </w:tc>
        <w:tc>
          <w:tcPr>
            <w:tcW w:w="108"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08"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13"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160"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60</w:t>
            </w:r>
          </w:p>
        </w:tc>
        <w:tc>
          <w:tcPr>
            <w:tcW w:w="20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rPr>
                <w:rFonts w:ascii="Arial" w:hAnsi="Arial" w:cs="Arial"/>
                <w:color w:val="000000" w:themeColor="text1"/>
              </w:rPr>
            </w:pPr>
            <w:r w:rsidRPr="00903ED4">
              <w:rPr>
                <w:rFonts w:ascii="Arial" w:hAnsi="Arial" w:cs="Arial"/>
                <w:b/>
                <w:bCs/>
                <w:i/>
                <w:iCs/>
                <w:color w:val="000000" w:themeColor="text1"/>
              </w:rPr>
              <w:t>1656,10</w:t>
            </w:r>
          </w:p>
        </w:tc>
        <w:tc>
          <w:tcPr>
            <w:tcW w:w="29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rPr>
                <w:rFonts w:ascii="Arial" w:hAnsi="Arial" w:cs="Arial"/>
                <w:color w:val="000000" w:themeColor="text1"/>
              </w:rPr>
            </w:pPr>
            <w:r w:rsidRPr="00903ED4">
              <w:rPr>
                <w:rFonts w:ascii="Arial" w:hAnsi="Arial" w:cs="Arial"/>
                <w:b/>
                <w:bCs/>
                <w:i/>
                <w:iCs/>
                <w:color w:val="000000" w:themeColor="text1"/>
              </w:rPr>
              <w:t xml:space="preserve">        0,00</w:t>
            </w:r>
          </w:p>
        </w:tc>
        <w:tc>
          <w:tcPr>
            <w:tcW w:w="261"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4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173</w:t>
            </w:r>
          </w:p>
        </w:tc>
        <w:tc>
          <w:tcPr>
            <w:tcW w:w="294"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86"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6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348"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417"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9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4054,00</w:t>
            </w:r>
          </w:p>
        </w:tc>
        <w:tc>
          <w:tcPr>
            <w:tcW w:w="28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306043,06</w:t>
            </w:r>
          </w:p>
        </w:tc>
      </w:tr>
      <w:tr w:rsidR="00903ED4" w:rsidRPr="00903ED4" w:rsidTr="00903ED4">
        <w:trPr>
          <w:trHeight w:val="75"/>
          <w:tblCellSpacing w:w="0" w:type="dxa"/>
        </w:trPr>
        <w:tc>
          <w:tcPr>
            <w:tcW w:w="1097" w:type="pct"/>
            <w:gridSpan w:val="6"/>
            <w:tcBorders>
              <w:top w:val="single" w:sz="6" w:space="0" w:color="00000A"/>
              <w:left w:val="single" w:sz="6" w:space="0" w:color="00000A"/>
              <w:bottom w:val="single" w:sz="6" w:space="0" w:color="00000A"/>
              <w:right w:val="single" w:sz="6" w:space="0" w:color="000001"/>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rPr>
                <w:rFonts w:ascii="Arial" w:hAnsi="Arial" w:cs="Arial"/>
                <w:color w:val="000000" w:themeColor="text1"/>
              </w:rPr>
            </w:pPr>
            <w:r w:rsidRPr="00903ED4">
              <w:rPr>
                <w:rFonts w:ascii="Arial" w:hAnsi="Arial" w:cs="Arial"/>
                <w:b/>
                <w:bCs/>
                <w:i/>
                <w:iCs/>
                <w:color w:val="000000" w:themeColor="text1"/>
              </w:rPr>
              <w:t>Всего по объекту конкурса:</w:t>
            </w:r>
          </w:p>
        </w:tc>
        <w:tc>
          <w:tcPr>
            <w:tcW w:w="20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1656,10</w:t>
            </w:r>
          </w:p>
        </w:tc>
        <w:tc>
          <w:tcPr>
            <w:tcW w:w="295"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0,00</w:t>
            </w:r>
          </w:p>
        </w:tc>
        <w:tc>
          <w:tcPr>
            <w:tcW w:w="261"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245"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173</w:t>
            </w:r>
          </w:p>
        </w:tc>
        <w:tc>
          <w:tcPr>
            <w:tcW w:w="294"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286"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color w:val="000000" w:themeColor="text1"/>
              </w:rPr>
              <w:t>15,40</w:t>
            </w:r>
          </w:p>
        </w:tc>
        <w:tc>
          <w:tcPr>
            <w:tcW w:w="26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348"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417"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29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4054,00</w:t>
            </w:r>
          </w:p>
        </w:tc>
        <w:tc>
          <w:tcPr>
            <w:tcW w:w="28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306043,06</w:t>
            </w:r>
          </w:p>
        </w:tc>
      </w:tr>
    </w:tbl>
    <w:p w:rsidR="00903ED4" w:rsidRPr="00903ED4" w:rsidRDefault="00903ED4" w:rsidP="00903ED4">
      <w:pPr>
        <w:pStyle w:val="a5"/>
        <w:shd w:val="clear" w:color="auto" w:fill="FFFFFF"/>
        <w:rPr>
          <w:rFonts w:ascii="Arial" w:hAnsi="Arial" w:cs="Arial"/>
          <w:color w:val="000000" w:themeColor="text1"/>
        </w:rPr>
      </w:pPr>
      <w:r w:rsidRPr="00903ED4">
        <w:rPr>
          <w:rFonts w:ascii="Arial" w:hAnsi="Arial" w:cs="Arial"/>
          <w:color w:val="000000" w:themeColor="text1"/>
        </w:rPr>
        <w:t>Условное обозначение: «+» - наличие</w:t>
      </w:r>
      <w:proofErr w:type="gramStart"/>
      <w:r w:rsidRPr="00903ED4">
        <w:rPr>
          <w:rFonts w:ascii="Arial" w:hAnsi="Arial" w:cs="Arial"/>
          <w:color w:val="000000" w:themeColor="text1"/>
        </w:rPr>
        <w:t>; «</w:t>
      </w:r>
      <w:proofErr w:type="gramEnd"/>
      <w:r w:rsidRPr="00903ED4">
        <w:rPr>
          <w:rFonts w:ascii="Arial" w:hAnsi="Arial" w:cs="Arial"/>
          <w:color w:val="000000" w:themeColor="text1"/>
        </w:rPr>
        <w:t>-»- отсутствие.</w:t>
      </w:r>
    </w:p>
    <w:tbl>
      <w:tblPr>
        <w:tblW w:w="5000" w:type="pct"/>
        <w:tblCellSpacing w:w="0" w:type="dxa"/>
        <w:shd w:val="clear" w:color="auto" w:fill="FFFFFF"/>
        <w:tblLook w:val="04A0"/>
      </w:tblPr>
      <w:tblGrid>
        <w:gridCol w:w="9355"/>
      </w:tblGrid>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lastRenderedPageBreak/>
              <w:t>Приложение №2 к извещению о проведении конкурса</w:t>
            </w: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t>по отбору управляющей организации</w:t>
            </w: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t xml:space="preserve">для управления </w:t>
            </w:r>
            <w:proofErr w:type="gramStart"/>
            <w:r w:rsidRPr="00903ED4">
              <w:rPr>
                <w:rFonts w:ascii="Arial" w:hAnsi="Arial" w:cs="Arial"/>
                <w:color w:val="000000" w:themeColor="text1"/>
              </w:rPr>
              <w:t>многоквартирным</w:t>
            </w:r>
            <w:proofErr w:type="gramEnd"/>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t>домом, расположенным на территории</w:t>
            </w: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tcPr>
          <w:p w:rsidR="00903ED4" w:rsidRPr="00903ED4" w:rsidRDefault="00903ED4">
            <w:pPr>
              <w:pStyle w:val="a5"/>
              <w:jc w:val="right"/>
              <w:rPr>
                <w:rFonts w:ascii="Arial" w:hAnsi="Arial" w:cs="Arial"/>
                <w:color w:val="000000" w:themeColor="text1"/>
              </w:rPr>
            </w:pPr>
            <w:r w:rsidRPr="00903ED4">
              <w:rPr>
                <w:rFonts w:ascii="Arial" w:hAnsi="Arial" w:cs="Arial"/>
                <w:color w:val="000000" w:themeColor="text1"/>
              </w:rPr>
              <w:t>Логовского сельского поселения Калачевского муниципального района</w:t>
            </w:r>
          </w:p>
          <w:p w:rsidR="00903ED4" w:rsidRPr="00903ED4" w:rsidRDefault="00903ED4">
            <w:pPr>
              <w:pStyle w:val="a5"/>
              <w:spacing w:line="45" w:lineRule="atLeast"/>
              <w:jc w:val="right"/>
              <w:rPr>
                <w:rFonts w:ascii="Arial" w:hAnsi="Arial" w:cs="Arial"/>
                <w:color w:val="000000" w:themeColor="text1"/>
              </w:rPr>
            </w:pP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tcPr>
          <w:p w:rsidR="00903ED4" w:rsidRPr="00903ED4" w:rsidRDefault="00903ED4">
            <w:pPr>
              <w:pStyle w:val="a5"/>
              <w:rPr>
                <w:rFonts w:ascii="Arial" w:hAnsi="Arial" w:cs="Arial"/>
                <w:color w:val="000000" w:themeColor="text1"/>
              </w:rPr>
            </w:pPr>
          </w:p>
        </w:tc>
      </w:tr>
      <w:tr w:rsidR="00903ED4" w:rsidRPr="00903ED4" w:rsidTr="007A7C67">
        <w:trPr>
          <w:trHeight w:val="7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color w:val="000000" w:themeColor="text1"/>
              </w:rPr>
              <w:t>Наименование и периодичность</w:t>
            </w:r>
          </w:p>
        </w:tc>
      </w:tr>
      <w:tr w:rsidR="00903ED4" w:rsidRPr="00903ED4" w:rsidTr="007A7C67">
        <w:trPr>
          <w:trHeight w:val="10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105" w:lineRule="atLeast"/>
              <w:jc w:val="center"/>
              <w:rPr>
                <w:rFonts w:ascii="Arial" w:hAnsi="Arial" w:cs="Arial"/>
                <w:color w:val="000000" w:themeColor="text1"/>
              </w:rPr>
            </w:pPr>
            <w:r w:rsidRPr="00903ED4">
              <w:rPr>
                <w:rFonts w:ascii="Arial" w:hAnsi="Arial" w:cs="Arial"/>
                <w:b/>
                <w:bCs/>
                <w:color w:val="000000" w:themeColor="text1"/>
              </w:rPr>
              <w:t>обязательных работ и услуг по содержанию и ремонту объекта конкурса, выполняемых</w:t>
            </w:r>
          </w:p>
        </w:tc>
      </w:tr>
      <w:tr w:rsidR="00903ED4" w:rsidRPr="00903ED4" w:rsidTr="007A7C67">
        <w:trPr>
          <w:trHeight w:val="10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b/>
                <w:bCs/>
                <w:color w:val="000000" w:themeColor="text1"/>
              </w:rPr>
              <w:t>(</w:t>
            </w:r>
            <w:proofErr w:type="gramStart"/>
            <w:r w:rsidRPr="00903ED4">
              <w:rPr>
                <w:rFonts w:ascii="Arial" w:hAnsi="Arial" w:cs="Arial"/>
                <w:b/>
                <w:bCs/>
                <w:color w:val="000000" w:themeColor="text1"/>
              </w:rPr>
              <w:t>оказываемых</w:t>
            </w:r>
            <w:proofErr w:type="gramEnd"/>
            <w:r w:rsidRPr="00903ED4">
              <w:rPr>
                <w:rFonts w:ascii="Arial" w:hAnsi="Arial" w:cs="Arial"/>
                <w:b/>
                <w:bCs/>
                <w:color w:val="000000" w:themeColor="text1"/>
              </w:rPr>
              <w:t>) по договорам управления многоквартирными домами:</w:t>
            </w:r>
          </w:p>
        </w:tc>
      </w:tr>
    </w:tbl>
    <w:p w:rsidR="00903ED4" w:rsidRPr="00903ED4" w:rsidRDefault="00903ED4" w:rsidP="00903ED4">
      <w:pPr>
        <w:rPr>
          <w:rFonts w:ascii="Arial" w:hAnsi="Arial" w:cs="Arial"/>
          <w:vanish/>
          <w:color w:val="000000" w:themeColor="text1"/>
          <w:sz w:val="24"/>
          <w:szCs w:val="24"/>
        </w:rPr>
      </w:pPr>
    </w:p>
    <w:tbl>
      <w:tblPr>
        <w:tblW w:w="10215" w:type="dxa"/>
        <w:tblCellSpacing w:w="0" w:type="dxa"/>
        <w:shd w:val="clear" w:color="auto" w:fill="FFFFFF"/>
        <w:tblLook w:val="04A0"/>
      </w:tblPr>
      <w:tblGrid>
        <w:gridCol w:w="1018"/>
        <w:gridCol w:w="6183"/>
        <w:gridCol w:w="3014"/>
      </w:tblGrid>
      <w:tr w:rsidR="00903ED4" w:rsidRPr="00903ED4" w:rsidTr="00903ED4">
        <w:trPr>
          <w:trHeight w:val="285"/>
          <w:tblCellSpacing w:w="0" w:type="dxa"/>
        </w:trPr>
        <w:tc>
          <w:tcPr>
            <w:tcW w:w="73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w:t>
            </w:r>
            <w:r w:rsidRPr="00903ED4">
              <w:rPr>
                <w:rStyle w:val="apple-converted-space"/>
                <w:rFonts w:ascii="Arial" w:hAnsi="Arial" w:cs="Arial"/>
                <w:color w:val="000000" w:themeColor="text1"/>
              </w:rPr>
              <w:t> </w:t>
            </w:r>
            <w:r w:rsidRPr="00903ED4">
              <w:rPr>
                <w:rFonts w:ascii="Arial" w:hAnsi="Arial" w:cs="Arial"/>
                <w:color w:val="000000" w:themeColor="text1"/>
              </w:rPr>
              <w:t>п.п.</w:t>
            </w:r>
          </w:p>
        </w:tc>
        <w:tc>
          <w:tcPr>
            <w:tcW w:w="5940" w:type="dxa"/>
            <w:tcBorders>
              <w:top w:val="single" w:sz="6" w:space="0" w:color="00000A"/>
              <w:left w:val="nil"/>
              <w:bottom w:val="single" w:sz="6" w:space="0" w:color="000001"/>
              <w:right w:val="single" w:sz="6" w:space="0" w:color="000001"/>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Наименование работ и услуг</w:t>
            </w:r>
          </w:p>
        </w:tc>
        <w:tc>
          <w:tcPr>
            <w:tcW w:w="2895" w:type="dxa"/>
            <w:tcBorders>
              <w:top w:val="single" w:sz="6" w:space="0" w:color="00000A"/>
              <w:left w:val="nil"/>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Периодичность выполнения работ и оказания услуг</w:t>
            </w:r>
          </w:p>
        </w:tc>
      </w:tr>
    </w:tbl>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3" w:name="_Toc410914086"/>
      <w:bookmarkEnd w:id="3"/>
      <w:r w:rsidRPr="00903ED4">
        <w:rPr>
          <w:rFonts w:ascii="Arial" w:hAnsi="Arial" w:cs="Arial"/>
          <w:color w:val="000000" w:themeColor="text1"/>
          <w:sz w:val="24"/>
          <w:szCs w:val="24"/>
        </w:rPr>
        <w:t>Часть</w:t>
      </w:r>
      <w:r w:rsidRPr="00903ED4">
        <w:rPr>
          <w:rStyle w:val="apple-converted-space"/>
          <w:rFonts w:ascii="Arial" w:hAnsi="Arial" w:cs="Arial"/>
          <w:color w:val="000000" w:themeColor="text1"/>
          <w:sz w:val="24"/>
          <w:szCs w:val="24"/>
        </w:rPr>
        <w:t> </w:t>
      </w:r>
      <w:r w:rsidRPr="00903ED4">
        <w:rPr>
          <w:rFonts w:ascii="Arial" w:hAnsi="Arial" w:cs="Arial"/>
          <w:color w:val="000000" w:themeColor="text1"/>
          <w:sz w:val="24"/>
          <w:szCs w:val="24"/>
          <w:lang w:val="en-US"/>
        </w:rPr>
        <w:t>II</w:t>
      </w:r>
      <w:r w:rsidRPr="00903ED4">
        <w:rPr>
          <w:rFonts w:ascii="Arial" w:hAnsi="Arial" w:cs="Arial"/>
          <w:color w:val="000000" w:themeColor="text1"/>
          <w:sz w:val="24"/>
          <w:szCs w:val="24"/>
        </w:rPr>
        <w:t>. Основные положения конкурсной документации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4" w:name="_Toc410914087"/>
      <w:bookmarkStart w:id="5" w:name="_Toc304213557"/>
      <w:bookmarkEnd w:id="4"/>
      <w:bookmarkEnd w:id="5"/>
      <w:r w:rsidRPr="00903ED4">
        <w:rPr>
          <w:rFonts w:ascii="Arial" w:hAnsi="Arial" w:cs="Arial"/>
          <w:i/>
          <w:iCs/>
          <w:color w:val="000000" w:themeColor="text1"/>
          <w:sz w:val="24"/>
          <w:szCs w:val="24"/>
        </w:rPr>
        <w:t>1.Предмет конкурса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Предметом настоящего конкурса является право на выполнение работ по управлению многоквартирным жилым домом, расположенным на территории Логовского сельского поселения Калачевского муниципального района Волгоградской области.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6" w:name="_Toc410914088"/>
      <w:bookmarkStart w:id="7" w:name="_Toc304213558"/>
      <w:bookmarkEnd w:id="6"/>
      <w:bookmarkEnd w:id="7"/>
      <w:r w:rsidRPr="00903ED4">
        <w:rPr>
          <w:rFonts w:ascii="Arial" w:hAnsi="Arial" w:cs="Arial"/>
          <w:i/>
          <w:iCs/>
          <w:color w:val="000000" w:themeColor="text1"/>
          <w:sz w:val="24"/>
          <w:szCs w:val="24"/>
        </w:rPr>
        <w:t>2. Состав конкурсной документации</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Инструкция по составлению конкурсных заявок.</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Приложение № 1 «Акт о состоянии общего имущества собственников помещений в многоквартирном доме, являющегося объектом конкурса», </w:t>
      </w:r>
      <w:proofErr w:type="gramStart"/>
      <w:r w:rsidRPr="00903ED4">
        <w:rPr>
          <w:rFonts w:ascii="Arial" w:hAnsi="Arial" w:cs="Arial"/>
          <w:color w:val="000000" w:themeColor="text1"/>
        </w:rPr>
        <w:t>включенному</w:t>
      </w:r>
      <w:proofErr w:type="gramEnd"/>
      <w:r w:rsidRPr="00903ED4">
        <w:rPr>
          <w:rFonts w:ascii="Arial" w:hAnsi="Arial" w:cs="Arial"/>
          <w:color w:val="000000" w:themeColor="text1"/>
        </w:rPr>
        <w:t xml:space="preserve"> в лот.</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Приложения № 2, 2</w:t>
      </w:r>
      <w:r w:rsidRPr="00903ED4">
        <w:rPr>
          <w:rFonts w:ascii="Arial" w:hAnsi="Arial" w:cs="Arial"/>
          <w:color w:val="000000" w:themeColor="text1"/>
          <w:lang w:val="en-US"/>
        </w:rPr>
        <w:t>a</w:t>
      </w:r>
      <w:r w:rsidRPr="00903ED4">
        <w:rPr>
          <w:rFonts w:ascii="Arial" w:hAnsi="Arial" w:cs="Arial"/>
          <w:color w:val="000000" w:themeColor="text1"/>
        </w:rPr>
        <w:t xml:space="preserve"> «Перечень обязательных работ и дополнительных  услуг по содержанию общего имущества собственников помещений в многоквартирном доме, являющегося объектом конкурса», включенному в лот.</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Приложение № 3 Заявка на участие в конкурсе по отбору управляющей организации для управления многоквартирным домом.</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Приложение № 4 Инструкция по заполнению заявки на участие в конкурсе.</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Приложение № 5 Расписка </w:t>
      </w:r>
      <w:proofErr w:type="gramStart"/>
      <w:r w:rsidRPr="00903ED4">
        <w:rPr>
          <w:rFonts w:ascii="Arial" w:hAnsi="Arial" w:cs="Arial"/>
          <w:color w:val="000000" w:themeColor="text1"/>
        </w:rPr>
        <w:t>о получении заявки на участие в конкурсе по отбору управляющей организации для управления</w:t>
      </w:r>
      <w:proofErr w:type="gramEnd"/>
      <w:r w:rsidRPr="00903ED4">
        <w:rPr>
          <w:rFonts w:ascii="Arial" w:hAnsi="Arial" w:cs="Arial"/>
          <w:color w:val="000000" w:themeColor="text1"/>
        </w:rPr>
        <w:t xml:space="preserve"> МКД.</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Проект договора управления многоквартирным домом.</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Реквизиты банковского счета для перечисления средств, в качестве обеспечения заявки на участие в конкурсе.</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8" w:name="_Toc410914089"/>
      <w:bookmarkStart w:id="9" w:name="_Toc304213559"/>
      <w:bookmarkEnd w:id="8"/>
      <w:bookmarkEnd w:id="9"/>
      <w:r w:rsidRPr="00903ED4">
        <w:rPr>
          <w:rFonts w:ascii="Arial" w:hAnsi="Arial" w:cs="Arial"/>
          <w:i/>
          <w:iCs/>
          <w:color w:val="000000" w:themeColor="text1"/>
          <w:sz w:val="24"/>
          <w:szCs w:val="24"/>
        </w:rPr>
        <w:t>3. Внесение поправок в конкурсную документацию</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Организатор конкурса вправе внести изменения в конкурсную документацию по собственной инициативе или в связи с запросом Претендента не позднее, чем за пятнадцать дней до вскрытия конвертов на участие в конкурсе. В течение пяти рабочих дней со дня принятия решения о внесении изменений в конкурсную документацию такие изменений опубликовываются и в течение двух дней размещаются Организатором в порядке, установленном для опубликования и размещения извещений о проведении открытого конкурса, и направляются заказными письмами всем Претендентам, которым была предоставлена конкурсная документация. Внесенные изменения в дальнейшем являются составной частью конкурсной документации.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10" w:name="_Toc410914090"/>
      <w:bookmarkStart w:id="11" w:name="_Toc304213560"/>
      <w:bookmarkEnd w:id="10"/>
      <w:bookmarkEnd w:id="11"/>
      <w:r w:rsidRPr="00903ED4">
        <w:rPr>
          <w:rFonts w:ascii="Arial" w:hAnsi="Arial" w:cs="Arial"/>
          <w:i/>
          <w:iCs/>
          <w:color w:val="000000" w:themeColor="text1"/>
          <w:sz w:val="24"/>
          <w:szCs w:val="24"/>
        </w:rPr>
        <w:t>4. Разъяснение положений конкурсной документации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Претендент, которому необходимо получить какие-либо разъяснения в отношении документации по конкурсу, имеет право обратиться к организатору конкурса в письменной форме.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Организатор направляет разъяснения положений конкурсной документации в письменной форме в течение двух дней со дня поступления запроса, если </w:t>
      </w:r>
      <w:r w:rsidRPr="00903ED4">
        <w:rPr>
          <w:rFonts w:ascii="Arial" w:hAnsi="Arial" w:cs="Arial"/>
          <w:color w:val="000000" w:themeColor="text1"/>
        </w:rPr>
        <w:lastRenderedPageBreak/>
        <w:t>указанный запрос поступил к нему не позднее, чем за пять дней до дня окончания подачи заявок на участие в конкурсе.</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12" w:name="_Toc410914091"/>
      <w:bookmarkStart w:id="13" w:name="_Toc304213561"/>
      <w:bookmarkEnd w:id="12"/>
      <w:bookmarkEnd w:id="13"/>
      <w:r w:rsidRPr="00903ED4">
        <w:rPr>
          <w:rFonts w:ascii="Arial" w:hAnsi="Arial" w:cs="Arial"/>
          <w:i/>
          <w:iCs/>
          <w:color w:val="000000" w:themeColor="text1"/>
          <w:sz w:val="24"/>
          <w:szCs w:val="24"/>
        </w:rPr>
        <w:t>5.Отказ от проведения открытого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roofErr w:type="gramStart"/>
      <w:r w:rsidRPr="00903ED4">
        <w:rPr>
          <w:rFonts w:ascii="Arial" w:hAnsi="Arial" w:cs="Arial"/>
          <w:color w:val="000000" w:themeColor="text1"/>
        </w:rPr>
        <w:t>Организатор конкурса, официально опубликовавший и разместивший на официальном сайте извещение о проведении открытого конкурса, вправе отказаться от его проведения в случае, если до дня проведения конкурса собственники помещений в многоквартирном доме, входящем в лот, являющимся объектом конкурса, выбрали способ управления многоквартирным домом или реализовали решение о выборе способа управления этим домом.</w:t>
      </w:r>
      <w:proofErr w:type="gramEnd"/>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Извещение об отказе от проведения открытого конкурса опубликовывается и размещается Организатором соответственно в течени</w:t>
      </w:r>
      <w:proofErr w:type="gramStart"/>
      <w:r w:rsidRPr="00903ED4">
        <w:rPr>
          <w:rFonts w:ascii="Arial" w:hAnsi="Arial" w:cs="Arial"/>
          <w:color w:val="000000" w:themeColor="text1"/>
        </w:rPr>
        <w:t>и</w:t>
      </w:r>
      <w:proofErr w:type="gramEnd"/>
      <w:r w:rsidRPr="00903ED4">
        <w:rPr>
          <w:rFonts w:ascii="Arial" w:hAnsi="Arial" w:cs="Arial"/>
          <w:color w:val="000000" w:themeColor="text1"/>
        </w:rPr>
        <w:t xml:space="preserve"> пяти и двух дней со дня принятия решения об отказе от поведения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14" w:name="_Toc410914092"/>
      <w:bookmarkStart w:id="15" w:name="_Toc304213562"/>
      <w:bookmarkEnd w:id="14"/>
      <w:bookmarkEnd w:id="15"/>
      <w:r w:rsidRPr="00903ED4">
        <w:rPr>
          <w:rFonts w:ascii="Arial" w:hAnsi="Arial" w:cs="Arial"/>
          <w:i/>
          <w:iCs/>
          <w:color w:val="000000" w:themeColor="text1"/>
          <w:sz w:val="24"/>
          <w:szCs w:val="24"/>
        </w:rPr>
        <w:t>6.Обмен информацией Организатора конкурса с Претендентом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6.1. Контактное лицо Организатора конкурса, указанное в конкурсной документации, имеет право на обмен официальной информацией с Претендентом. Любая информация по данной процедуре считается официальной для Претендента только в том случае, если она сообщается ему контактным лицом Организатора.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6.2. Официальной информацией, исходящей от контактного лица Организатора признается информация, предоставленная в письменной форме.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6.3. Официальным обращение Претендента, подлежащим рассмотрению будет признано обращение, направленное официальным контактным лицом Претендента по почте, содержащее: исходящий номер, дату отправления и подпись Претендента.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6.4. Организатор конкурса не вправе предоставлять сведения, составляющие служебную или коммерческую тайну.</w:t>
      </w:r>
      <w:bookmarkStart w:id="16" w:name="_Toc410914093"/>
      <w:bookmarkStart w:id="17" w:name="_Toc304213563"/>
      <w:bookmarkEnd w:id="16"/>
      <w:bookmarkEnd w:id="17"/>
    </w:p>
    <w:p w:rsidR="00903ED4" w:rsidRPr="00903ED4" w:rsidRDefault="00903ED4" w:rsidP="00597F37">
      <w:pPr>
        <w:pStyle w:val="2"/>
        <w:shd w:val="clear" w:color="auto" w:fill="FFFFFF"/>
        <w:spacing w:before="0" w:beforeAutospacing="0" w:after="0" w:afterAutospacing="0"/>
        <w:ind w:left="720"/>
        <w:jc w:val="both"/>
        <w:rPr>
          <w:rFonts w:ascii="Arial" w:hAnsi="Arial" w:cs="Arial"/>
          <w:color w:val="000000" w:themeColor="text1"/>
          <w:sz w:val="24"/>
          <w:szCs w:val="24"/>
        </w:rPr>
      </w:pPr>
      <w:r w:rsidRPr="00903ED4">
        <w:rPr>
          <w:rFonts w:ascii="Arial" w:hAnsi="Arial" w:cs="Arial"/>
          <w:i/>
          <w:iCs/>
          <w:color w:val="000000" w:themeColor="text1"/>
          <w:sz w:val="24"/>
          <w:szCs w:val="24"/>
        </w:rPr>
        <w:t>7.Требования к Претенденту</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К участию в конкурсе допускаются все юридические лица или индивидуальные предприниматели (далее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2) в отношении претендента не проводится процедура банкротства либо в отношении претендент</w:t>
      </w:r>
      <w:proofErr w:type="gramStart"/>
      <w:r w:rsidRPr="00903ED4">
        <w:rPr>
          <w:rFonts w:ascii="Arial" w:hAnsi="Arial" w:cs="Arial"/>
          <w:color w:val="000000" w:themeColor="text1"/>
        </w:rPr>
        <w:t>а-</w:t>
      </w:r>
      <w:proofErr w:type="gramEnd"/>
      <w:r w:rsidRPr="00903ED4">
        <w:rPr>
          <w:rFonts w:ascii="Arial" w:hAnsi="Arial" w:cs="Arial"/>
          <w:color w:val="000000" w:themeColor="text1"/>
        </w:rPr>
        <w:t xml:space="preserve"> юридического лица не проводится процедура ликвидации;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lastRenderedPageBreak/>
        <w:t>6) внесение претендентом на счет, указанный в конкурсной документации, средств, в качестве обеспечения заявки на участие в конкурсе.</w:t>
      </w:r>
    </w:p>
    <w:p w:rsidR="00903ED4" w:rsidRPr="00903ED4" w:rsidRDefault="00903ED4" w:rsidP="00597F37">
      <w:pPr>
        <w:pStyle w:val="2"/>
        <w:numPr>
          <w:ilvl w:val="0"/>
          <w:numId w:val="2"/>
        </w:numPr>
        <w:shd w:val="clear" w:color="auto" w:fill="FFFFFF"/>
        <w:spacing w:before="0" w:beforeAutospacing="0" w:after="0" w:afterAutospacing="0"/>
        <w:jc w:val="both"/>
        <w:rPr>
          <w:rFonts w:ascii="Arial" w:hAnsi="Arial" w:cs="Arial"/>
          <w:color w:val="000000" w:themeColor="text1"/>
          <w:sz w:val="24"/>
          <w:szCs w:val="24"/>
        </w:rPr>
      </w:pPr>
      <w:bookmarkStart w:id="18" w:name="_Toc410914094"/>
      <w:bookmarkStart w:id="19" w:name="_Toc304213564"/>
      <w:bookmarkEnd w:id="18"/>
      <w:bookmarkEnd w:id="19"/>
      <w:r w:rsidRPr="00903ED4">
        <w:rPr>
          <w:rStyle w:val="apple-converted-space"/>
          <w:rFonts w:ascii="Arial" w:hAnsi="Arial" w:cs="Arial"/>
          <w:color w:val="000000" w:themeColor="text1"/>
          <w:sz w:val="24"/>
          <w:szCs w:val="24"/>
        </w:rPr>
        <w:t> </w:t>
      </w:r>
      <w:r w:rsidRPr="00903ED4">
        <w:rPr>
          <w:rFonts w:ascii="Arial" w:hAnsi="Arial" w:cs="Arial"/>
          <w:i/>
          <w:iCs/>
          <w:color w:val="000000" w:themeColor="text1"/>
          <w:sz w:val="24"/>
          <w:szCs w:val="24"/>
        </w:rPr>
        <w:t>Порядок проведения осмотров объектов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Осмотры объектов конкурса будут производиться каждые 5 рабочих дней, начиная с даты, опубликования извещения о проведении конкурса. Проведение осмотров будет прекращено не позднее, чем за 2 рабочих дня до даты окончания срока подачи заявок на участие в конкурсе.</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0" w:name="_Toc410914095"/>
      <w:bookmarkStart w:id="21" w:name="_Toc304213565"/>
      <w:bookmarkEnd w:id="20"/>
      <w:bookmarkEnd w:id="21"/>
      <w:r w:rsidRPr="00903ED4">
        <w:rPr>
          <w:rFonts w:ascii="Arial" w:hAnsi="Arial" w:cs="Arial"/>
          <w:color w:val="000000" w:themeColor="text1"/>
          <w:sz w:val="24"/>
          <w:szCs w:val="24"/>
        </w:rPr>
        <w:t>Часть</w:t>
      </w:r>
      <w:r w:rsidRPr="00903ED4">
        <w:rPr>
          <w:rStyle w:val="apple-converted-space"/>
          <w:rFonts w:ascii="Arial" w:hAnsi="Arial" w:cs="Arial"/>
          <w:color w:val="000000" w:themeColor="text1"/>
          <w:sz w:val="24"/>
          <w:szCs w:val="24"/>
        </w:rPr>
        <w:t> </w:t>
      </w:r>
      <w:r w:rsidRPr="00903ED4">
        <w:rPr>
          <w:rFonts w:ascii="Arial" w:hAnsi="Arial" w:cs="Arial"/>
          <w:color w:val="000000" w:themeColor="text1"/>
          <w:sz w:val="24"/>
          <w:szCs w:val="24"/>
          <w:lang w:val="en-US"/>
        </w:rPr>
        <w:t>III</w:t>
      </w:r>
      <w:r w:rsidRPr="00903ED4">
        <w:rPr>
          <w:rFonts w:ascii="Arial" w:hAnsi="Arial" w:cs="Arial"/>
          <w:color w:val="000000" w:themeColor="text1"/>
          <w:sz w:val="24"/>
          <w:szCs w:val="24"/>
        </w:rPr>
        <w:t>. Инструкция по подготовке конкурсных заявок</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2" w:name="_Toc410914096"/>
      <w:bookmarkStart w:id="23" w:name="_Toc304213566"/>
      <w:bookmarkEnd w:id="22"/>
      <w:bookmarkEnd w:id="23"/>
      <w:r w:rsidRPr="00903ED4">
        <w:rPr>
          <w:rFonts w:ascii="Arial" w:hAnsi="Arial" w:cs="Arial"/>
          <w:i/>
          <w:iCs/>
          <w:color w:val="000000" w:themeColor="text1"/>
          <w:sz w:val="24"/>
          <w:szCs w:val="24"/>
        </w:rPr>
        <w:t>9. Порядок подготовки заявок</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4" w:name="_Toc410914097"/>
      <w:bookmarkStart w:id="25" w:name="_Toc304213567"/>
      <w:bookmarkEnd w:id="24"/>
      <w:bookmarkEnd w:id="25"/>
      <w:r w:rsidRPr="00903ED4">
        <w:rPr>
          <w:rFonts w:ascii="Arial" w:hAnsi="Arial" w:cs="Arial"/>
          <w:b w:val="0"/>
          <w:bCs w:val="0"/>
          <w:i/>
          <w:iCs/>
          <w:color w:val="000000" w:themeColor="text1"/>
          <w:sz w:val="24"/>
          <w:szCs w:val="24"/>
        </w:rPr>
        <w:t>9.1. Язык заявки.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Заявка, вся корреспонденция и документация, связанная с этой заявкой, должны быть написаны на русском языке.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6" w:name="_Toc410914098"/>
      <w:bookmarkStart w:id="27" w:name="_Toc304213568"/>
      <w:bookmarkEnd w:id="26"/>
      <w:bookmarkEnd w:id="27"/>
      <w:r w:rsidRPr="00903ED4">
        <w:rPr>
          <w:rFonts w:ascii="Arial" w:hAnsi="Arial" w:cs="Arial"/>
          <w:b w:val="0"/>
          <w:bCs w:val="0"/>
          <w:i/>
          <w:iCs/>
          <w:color w:val="000000" w:themeColor="text1"/>
          <w:sz w:val="24"/>
          <w:szCs w:val="24"/>
        </w:rPr>
        <w:t>9.2.Одна конкурсная заявка от каждого Претендента – участника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Каждый претендент может подать только одну конкурсную заявку по лоту.</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8" w:name="_Toc410914099"/>
      <w:bookmarkStart w:id="29" w:name="_Toc304213569"/>
      <w:bookmarkEnd w:id="28"/>
      <w:bookmarkEnd w:id="29"/>
      <w:r w:rsidRPr="00903ED4">
        <w:rPr>
          <w:rFonts w:ascii="Arial" w:hAnsi="Arial" w:cs="Arial"/>
          <w:i/>
          <w:iCs/>
          <w:color w:val="000000" w:themeColor="text1"/>
          <w:sz w:val="24"/>
          <w:szCs w:val="24"/>
        </w:rPr>
        <w:t>10. Затраты на участие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Претендент несет все расходы, связанные с подготовкой и подачей заявки на участие в конкурсе, а организатор конкурса не отвечает и не имеет обязательств по этим расходам независимо от характера проведения и результатов конкурса.</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0" w:name="_Toc410914100"/>
      <w:bookmarkStart w:id="31" w:name="_Toc304213570"/>
      <w:bookmarkEnd w:id="30"/>
      <w:bookmarkEnd w:id="31"/>
      <w:r w:rsidRPr="00903ED4">
        <w:rPr>
          <w:rFonts w:ascii="Arial" w:hAnsi="Arial" w:cs="Arial"/>
          <w:i/>
          <w:iCs/>
          <w:color w:val="000000" w:themeColor="text1"/>
          <w:sz w:val="24"/>
          <w:szCs w:val="24"/>
        </w:rPr>
        <w:t>11. Оформление и подписание заявки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11.1.</w:t>
      </w:r>
      <w:r w:rsidRPr="00903ED4">
        <w:rPr>
          <w:rStyle w:val="apple-converted-space"/>
          <w:rFonts w:ascii="Arial" w:hAnsi="Arial" w:cs="Arial"/>
          <w:color w:val="000000" w:themeColor="text1"/>
        </w:rPr>
        <w:t> </w:t>
      </w:r>
      <w:r w:rsidRPr="00903ED4">
        <w:rPr>
          <w:rFonts w:ascii="Arial" w:hAnsi="Arial" w:cs="Arial"/>
          <w:color w:val="000000" w:themeColor="text1"/>
        </w:rPr>
        <w:t>Претендент обязан изучить конкурсную документацию.</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и конкурсной документации, является риском Претендента, подавшего такую заявку, который может привести к отклонению его заявки.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11.2. Заявка оформляется в письменной форме. Претенденту по его требованию выдаётся расписка в получении конверта с заявкой с указанием даты и времени его получения.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11.3. На внешнем конверте не должны находиться идентификационные признаки Претендента, в том числе какие-либо печати или подписи претендента. Не допускается указывать на таком конверте наименование (для юридического лица) или фамилию, имя, отчество (для физического лица) Претендента.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Организатор принимает и регистрирует только запечатанный внешний конверт.</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11.4. На внутренних конвертах необходимо указать наименование (для юридического лица) или фамилию, имя, отчество (для физического лица) Претендента, а также их адрес. Внутренние конверты на местах склейки должны быть подписаны Претендентом - физическим лицом или руководителем Претендента - юридического лица или иным уполномоченным лицом и пропечатаны печатью Претендента (в случае ее наличия).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11.5. Срок поступления заявки определяется по дате и времени регистрации в секретариате конкурсной комиссии, указываемой в расписке в получении конверта.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11.6. Документы в составе заявки обязательно должны находиться в порядке, предусмотренном настоящей конкурсной документацией.</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11.7. Конкурсная заявка по форме, установленной конкурсной документацией,</w:t>
      </w:r>
      <w:r w:rsidRPr="00903ED4">
        <w:rPr>
          <w:rStyle w:val="apple-converted-space"/>
          <w:rFonts w:ascii="Arial" w:hAnsi="Arial" w:cs="Arial"/>
          <w:b/>
          <w:bCs/>
          <w:color w:val="000000" w:themeColor="text1"/>
        </w:rPr>
        <w:t> </w:t>
      </w:r>
      <w:r w:rsidRPr="00903ED4">
        <w:rPr>
          <w:rFonts w:ascii="Arial" w:hAnsi="Arial" w:cs="Arial"/>
          <w:color w:val="000000" w:themeColor="text1"/>
        </w:rPr>
        <w:t>должна быть подписана лицом, имеющим полномочия для ее подписания от имени Участника размещения заказа.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11.8. Все документы, входящие в оригинал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w:t>
      </w:r>
      <w:r w:rsidRPr="00903ED4">
        <w:rPr>
          <w:rStyle w:val="apple-converted-space"/>
          <w:rFonts w:ascii="Arial" w:hAnsi="Arial" w:cs="Arial"/>
          <w:color w:val="000000" w:themeColor="text1"/>
        </w:rPr>
        <w:t> </w:t>
      </w:r>
      <w:r w:rsidRPr="00903ED4">
        <w:rPr>
          <w:rFonts w:ascii="Arial" w:hAnsi="Arial" w:cs="Arial"/>
          <w:color w:val="000000" w:themeColor="text1"/>
        </w:rPr>
        <w:t>допускается заполнять формы от руки печатными буквами синими, черными или фиолетовыми чернилами.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lastRenderedPageBreak/>
        <w:t>11.9.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11.10. Документы экземпляра-оригинала заявки предоставляются в оригинале либо в установленных конкурсной документацией случаях - в заверенных надлежащим образом копиях.</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Копия документа считается надлежащим образом заверенной в случае, если она заверена на каждой странице подписью Претендента – физического лица,  либо подписью руководителя Претендента – юридического лица и скреплена печатью.</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Использование факсимиле недопустимо, в противном случае такие документы считаются не имеющими юридической силы.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Документ экземпляра-оригинала заявки, предоставленный с нарушением данных требований, не будет иметь юридической силы.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11.11. Все страницы заявки должны быть пронумерованы.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11.12.</w:t>
      </w:r>
      <w:r w:rsidRPr="00903ED4">
        <w:rPr>
          <w:rStyle w:val="apple-converted-space"/>
          <w:rFonts w:ascii="Arial" w:hAnsi="Arial" w:cs="Arial"/>
          <w:color w:val="000000" w:themeColor="text1"/>
        </w:rPr>
        <w:t> </w:t>
      </w:r>
      <w:proofErr w:type="gramStart"/>
      <w:r w:rsidRPr="00903ED4">
        <w:rPr>
          <w:rFonts w:ascii="Arial" w:hAnsi="Arial" w:cs="Arial"/>
          <w:color w:val="000000" w:themeColor="text1"/>
        </w:rPr>
        <w:t>Документы, включенные в заявку, оформленной в письменном виде, представляются в прошитом нитью (бечевкой),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w:t>
      </w:r>
      <w:proofErr w:type="gramEnd"/>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2" w:name="_Toc410914101"/>
      <w:bookmarkStart w:id="33" w:name="_Toc304213571"/>
      <w:bookmarkEnd w:id="32"/>
      <w:bookmarkEnd w:id="33"/>
      <w:r w:rsidRPr="00903ED4">
        <w:rPr>
          <w:rFonts w:ascii="Arial" w:hAnsi="Arial" w:cs="Arial"/>
          <w:i/>
          <w:iCs/>
          <w:color w:val="000000" w:themeColor="text1"/>
          <w:sz w:val="24"/>
          <w:szCs w:val="24"/>
        </w:rPr>
        <w:t>12.Документация, входящая в заявку</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12.1.Заявка, подготовленная Претендентом, должна содержать следующие документы: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12.1.1. Заявление об участии в конкурсе (форма №1)</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12.1.2.Сведения и документы о претенденте: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-наименование, организационно-правовая форма, место нахождения, почтовый адрес - для юридического лица;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фамилия, имя, отчество, данные документа, удостоверяющего личность, место жительства - для индивидуального предпринимателя;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-номер телефона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12.1.3.Выписка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12.1.4.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12.1.5. Документ, подтверждающий внесение денежных сре</w:t>
      </w:r>
      <w:proofErr w:type="gramStart"/>
      <w:r w:rsidRPr="00903ED4">
        <w:rPr>
          <w:rFonts w:ascii="Arial" w:hAnsi="Arial" w:cs="Arial"/>
          <w:color w:val="000000" w:themeColor="text1"/>
        </w:rPr>
        <w:t>дств в к</w:t>
      </w:r>
      <w:proofErr w:type="gramEnd"/>
      <w:r w:rsidRPr="00903ED4">
        <w:rPr>
          <w:rFonts w:ascii="Arial" w:hAnsi="Arial" w:cs="Arial"/>
          <w:color w:val="000000" w:themeColor="text1"/>
        </w:rPr>
        <w:t>ачестве обеспечения заявки на участие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12.1.6. Реквизиты банковского счета для возврата средств, внесенных в качестве обеспечения заявки на участие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12.1.7.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и платы за коммунальные услуги.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12.1.8. Копию утвержденного бухгалтерского баланса за последний год.</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4" w:name="_Toc410914102"/>
      <w:bookmarkStart w:id="35" w:name="_Toc304213572"/>
      <w:bookmarkEnd w:id="34"/>
      <w:bookmarkEnd w:id="35"/>
      <w:r w:rsidRPr="00903ED4">
        <w:rPr>
          <w:rFonts w:ascii="Arial" w:hAnsi="Arial" w:cs="Arial"/>
          <w:i/>
          <w:iCs/>
          <w:color w:val="000000" w:themeColor="text1"/>
          <w:sz w:val="24"/>
          <w:szCs w:val="24"/>
        </w:rPr>
        <w:t>13. Цена конкурсной заявки - стоимость выполнения работ, заявленная Претендентом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Цена договора управления по  лоту определяется как сумма стоимости работ и услуг по содержанию и ремонту многоквартирного дома, рассчитанная исходя из стоимости обязательных работ и услуг с 1 кв</w:t>
      </w:r>
      <w:proofErr w:type="gramStart"/>
      <w:r w:rsidRPr="00903ED4">
        <w:rPr>
          <w:rFonts w:ascii="Arial" w:hAnsi="Arial" w:cs="Arial"/>
          <w:color w:val="000000" w:themeColor="text1"/>
        </w:rPr>
        <w:t>.м</w:t>
      </w:r>
      <w:proofErr w:type="gramEnd"/>
      <w:r w:rsidRPr="00903ED4">
        <w:rPr>
          <w:rFonts w:ascii="Arial" w:hAnsi="Arial" w:cs="Arial"/>
          <w:color w:val="000000" w:themeColor="text1"/>
        </w:rPr>
        <w:t xml:space="preserve">, умноженной на общую площадь жилых и нежилых помещений и размера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w:t>
      </w:r>
      <w:r w:rsidRPr="00903ED4">
        <w:rPr>
          <w:rFonts w:ascii="Arial" w:hAnsi="Arial" w:cs="Arial"/>
          <w:color w:val="000000" w:themeColor="text1"/>
        </w:rPr>
        <w:lastRenderedPageBreak/>
        <w:t>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6" w:name="_Toc410914103"/>
      <w:bookmarkStart w:id="37" w:name="_Toc304213573"/>
      <w:bookmarkEnd w:id="36"/>
      <w:bookmarkEnd w:id="37"/>
      <w:r w:rsidRPr="00903ED4">
        <w:rPr>
          <w:rFonts w:ascii="Arial" w:hAnsi="Arial" w:cs="Arial"/>
          <w:i/>
          <w:iCs/>
          <w:color w:val="000000" w:themeColor="text1"/>
          <w:sz w:val="24"/>
          <w:szCs w:val="24"/>
        </w:rPr>
        <w:t>14. Обеспечение конкурсной заявки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Претендент представляет в составе своей Конкурсной заявки финансовое обеспечение в размере 5% от месячного размера платы за работы и услуги по содержанию и ремонту жилья.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Обеспечение конкурсной заявки не возвращается участнику конкурса в случае, если участник конкурса в срок, предусмотренный конкурсной документацией, не предоставил организатору конкурса подписанный им проект договора управления и обеспечение исполнения обязательств.</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8" w:name="_Toc410914104"/>
      <w:bookmarkStart w:id="39" w:name="_Toc304213574"/>
      <w:bookmarkEnd w:id="38"/>
      <w:bookmarkEnd w:id="39"/>
      <w:r w:rsidRPr="00903ED4">
        <w:rPr>
          <w:rFonts w:ascii="Arial" w:hAnsi="Arial" w:cs="Arial"/>
          <w:i/>
          <w:iCs/>
          <w:color w:val="000000" w:themeColor="text1"/>
          <w:sz w:val="24"/>
          <w:szCs w:val="24"/>
        </w:rPr>
        <w:t>15. Обеспечение исполнения обязательств</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Размер обеспечения исполнения обязательств составляет 50% от цены договора управления в соответствии с п. 13. настоящей инструкции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Мерами по обеспечению исполнения обязательств являются:</w:t>
      </w:r>
    </w:p>
    <w:p w:rsidR="00903ED4" w:rsidRPr="00903ED4" w:rsidRDefault="00903ED4" w:rsidP="00597F37">
      <w:pPr>
        <w:pStyle w:val="a5"/>
        <w:numPr>
          <w:ilvl w:val="0"/>
          <w:numId w:val="3"/>
        </w:numPr>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страхование ответственности;</w:t>
      </w:r>
    </w:p>
    <w:p w:rsidR="00903ED4" w:rsidRPr="00903ED4" w:rsidRDefault="00903ED4" w:rsidP="00597F37">
      <w:pPr>
        <w:pStyle w:val="a5"/>
        <w:numPr>
          <w:ilvl w:val="0"/>
          <w:numId w:val="3"/>
        </w:numPr>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безотзывная банковская гарантия;</w:t>
      </w:r>
    </w:p>
    <w:p w:rsidR="00903ED4" w:rsidRPr="00903ED4" w:rsidRDefault="00903ED4" w:rsidP="00597F37">
      <w:pPr>
        <w:pStyle w:val="a5"/>
        <w:numPr>
          <w:ilvl w:val="0"/>
          <w:numId w:val="3"/>
        </w:numPr>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залог депозита.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Способ обеспечения исполнения обязательств определяется участником конкурса самостоятельно.</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0" w:name="_Toc410914105"/>
      <w:bookmarkStart w:id="41" w:name="_Toc304213575"/>
      <w:bookmarkEnd w:id="40"/>
      <w:bookmarkEnd w:id="41"/>
      <w:r w:rsidRPr="00903ED4">
        <w:rPr>
          <w:rFonts w:ascii="Arial" w:hAnsi="Arial" w:cs="Arial"/>
          <w:color w:val="000000" w:themeColor="text1"/>
          <w:sz w:val="24"/>
          <w:szCs w:val="24"/>
        </w:rPr>
        <w:t>ЧАСТЬ</w:t>
      </w:r>
      <w:r w:rsidRPr="00903ED4">
        <w:rPr>
          <w:rStyle w:val="apple-converted-space"/>
          <w:rFonts w:ascii="Arial" w:hAnsi="Arial" w:cs="Arial"/>
          <w:color w:val="000000" w:themeColor="text1"/>
          <w:sz w:val="24"/>
          <w:szCs w:val="24"/>
        </w:rPr>
        <w:t> </w:t>
      </w:r>
      <w:r w:rsidRPr="00903ED4">
        <w:rPr>
          <w:rFonts w:ascii="Arial" w:hAnsi="Arial" w:cs="Arial"/>
          <w:color w:val="000000" w:themeColor="text1"/>
          <w:sz w:val="24"/>
          <w:szCs w:val="24"/>
          <w:lang w:val="en-US"/>
        </w:rPr>
        <w:t>IV</w:t>
      </w:r>
      <w:r w:rsidRPr="00903ED4">
        <w:rPr>
          <w:rFonts w:ascii="Arial" w:hAnsi="Arial" w:cs="Arial"/>
          <w:color w:val="000000" w:themeColor="text1"/>
          <w:sz w:val="24"/>
          <w:szCs w:val="24"/>
        </w:rPr>
        <w:t>. Порядок проведения конкурса</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2" w:name="_Toc410914106"/>
      <w:bookmarkStart w:id="43" w:name="_Toc304213576"/>
      <w:bookmarkEnd w:id="42"/>
      <w:bookmarkEnd w:id="43"/>
      <w:r w:rsidRPr="00903ED4">
        <w:rPr>
          <w:rFonts w:ascii="Arial" w:hAnsi="Arial" w:cs="Arial"/>
          <w:i/>
          <w:iCs/>
          <w:color w:val="000000" w:themeColor="text1"/>
          <w:sz w:val="24"/>
          <w:szCs w:val="24"/>
        </w:rPr>
        <w:t>16. Порядок вскрытия конвертов с Конкурсными заявками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16.1.</w:t>
      </w:r>
      <w:proofErr w:type="gramStart"/>
      <w:r w:rsidRPr="00903ED4">
        <w:rPr>
          <w:rFonts w:ascii="Arial" w:hAnsi="Arial" w:cs="Arial"/>
          <w:color w:val="000000" w:themeColor="text1"/>
        </w:rPr>
        <w:t>Конкурсная</w:t>
      </w:r>
      <w:proofErr w:type="gramEnd"/>
      <w:r w:rsidRPr="00903ED4">
        <w:rPr>
          <w:rFonts w:ascii="Arial" w:hAnsi="Arial" w:cs="Arial"/>
          <w:color w:val="000000" w:themeColor="text1"/>
        </w:rPr>
        <w:t xml:space="preserve"> комиссия вскрывает все конверты с заявками на участие в конкурсе, которые поступили до начала процедуры вскрытия. Очередность вскрытия конвертов устанавливается в порядке их поступления.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16.2.Конверты с заявками, полученные после начала процедуры вскрытия в день их поступления возвращаются Претендентам.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При вскрытии конвертов объявляются: наименование (для юридического лица), фамилия, имя, отчество (для индивидуального предпринимателя), сведения и информация о наличии документов.</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4" w:name="_Toc410914107"/>
      <w:bookmarkStart w:id="45" w:name="_Toc304213577"/>
      <w:bookmarkEnd w:id="44"/>
      <w:bookmarkEnd w:id="45"/>
      <w:r w:rsidRPr="00903ED4">
        <w:rPr>
          <w:rFonts w:ascii="Arial" w:hAnsi="Arial" w:cs="Arial"/>
          <w:i/>
          <w:iCs/>
          <w:color w:val="000000" w:themeColor="text1"/>
          <w:sz w:val="24"/>
          <w:szCs w:val="24"/>
        </w:rPr>
        <w:t>17. Оценка конкурсных заявок и принятие решения о признании Претендента участником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17.1. </w:t>
      </w:r>
      <w:proofErr w:type="gramStart"/>
      <w:r w:rsidRPr="00903ED4">
        <w:rPr>
          <w:rFonts w:ascii="Arial" w:hAnsi="Arial" w:cs="Arial"/>
          <w:color w:val="000000" w:themeColor="text1"/>
        </w:rPr>
        <w:t>Конкурсная</w:t>
      </w:r>
      <w:proofErr w:type="gramEnd"/>
      <w:r w:rsidRPr="00903ED4">
        <w:rPr>
          <w:rFonts w:ascii="Arial" w:hAnsi="Arial" w:cs="Arial"/>
          <w:color w:val="000000" w:themeColor="text1"/>
        </w:rPr>
        <w:t xml:space="preserve"> комиссия оценивает заявки на участие в конкурсе на соответствие требованиям, установленным настоящей инструкцией в течение 10 дней.</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17.2. При оценке Конкурсных заявок </w:t>
      </w:r>
      <w:proofErr w:type="gramStart"/>
      <w:r w:rsidRPr="00903ED4">
        <w:rPr>
          <w:rFonts w:ascii="Arial" w:hAnsi="Arial" w:cs="Arial"/>
          <w:color w:val="000000" w:themeColor="text1"/>
        </w:rPr>
        <w:t>Конкурсная</w:t>
      </w:r>
      <w:proofErr w:type="gramEnd"/>
      <w:r w:rsidRPr="00903ED4">
        <w:rPr>
          <w:rFonts w:ascii="Arial" w:hAnsi="Arial" w:cs="Arial"/>
          <w:color w:val="000000" w:themeColor="text1"/>
        </w:rPr>
        <w:t xml:space="preserve"> комиссия принимает во внимание мнение Экспертов Рабочей группы, которые по поручению Конкурсной комиссии осуществляют экспертизу представленных Конкурсных заявок.</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В период проведения экспертизы Экспертам могут потребоваться сведения объясняющие, подтверждающие и детализирующие существо Конкурсной заявки, В этом случае Заказчик конкурса направляет официальный запрос Претенденту, в соответствии с процедурой предусмотренной п. 7. Претендент должен незамедлительно отправить на адрес Заказчика конкурса ответ на запрос.</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Непосредственные контакты Экспертов, а также членов Конкурсной комиссии с Претендентами не допустимы.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17.3.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17.4. Претендентам, не допущенным к конкурсу,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6" w:name="_Toc410914108"/>
      <w:bookmarkStart w:id="47" w:name="_Toc304213578"/>
      <w:bookmarkEnd w:id="46"/>
      <w:bookmarkEnd w:id="47"/>
      <w:r w:rsidRPr="00903ED4">
        <w:rPr>
          <w:rFonts w:ascii="Arial" w:hAnsi="Arial" w:cs="Arial"/>
          <w:i/>
          <w:iCs/>
          <w:color w:val="000000" w:themeColor="text1"/>
          <w:sz w:val="24"/>
          <w:szCs w:val="24"/>
        </w:rPr>
        <w:t>18. Определение победителя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lastRenderedPageBreak/>
        <w:t>18.1. Определение победителя конкурса производится на основании предложений участников конкурса по общей стоимости дополнительных работ и услуг. В случае</w:t>
      </w:r>
      <w:proofErr w:type="gramStart"/>
      <w:r w:rsidRPr="00903ED4">
        <w:rPr>
          <w:rFonts w:ascii="Arial" w:hAnsi="Arial" w:cs="Arial"/>
          <w:color w:val="000000" w:themeColor="text1"/>
        </w:rPr>
        <w:t>,</w:t>
      </w:r>
      <w:proofErr w:type="gramEnd"/>
      <w:r w:rsidRPr="00903ED4">
        <w:rPr>
          <w:rFonts w:ascii="Arial" w:hAnsi="Arial" w:cs="Arial"/>
          <w:color w:val="000000" w:themeColor="text1"/>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сделавшего наибольшее стоимостное предложение.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18.2.Победителем конкурса признается участник конкурса, предложивший перечень дополнительных работ и услуг равный, либо превосходящий по стоимости его конкурсное предложение.</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8" w:name="_Toc410914109"/>
      <w:bookmarkStart w:id="49" w:name="_Toc304213579"/>
      <w:bookmarkEnd w:id="48"/>
      <w:bookmarkEnd w:id="49"/>
      <w:r w:rsidRPr="00903ED4">
        <w:rPr>
          <w:rFonts w:ascii="Arial" w:hAnsi="Arial" w:cs="Arial"/>
          <w:i/>
          <w:iCs/>
          <w:color w:val="000000" w:themeColor="text1"/>
          <w:sz w:val="24"/>
          <w:szCs w:val="24"/>
        </w:rPr>
        <w:t>19 . Заключение договора управления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19.1.Организатор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При этом стоимость каждой работы и услуги, входящей в перечни обязательных и дополнительных услуг подлежит пересчету исходя из того, что общая стоимость обязательных и дополнительных услуг определенных по конкурсу должна быть равна стоимости указанной в извещении.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19.2. Победитель конкурса в течение 10 рабочих дней с даты, утверждения протокола конкурса предоставляет организатору подписанный им проект договора управления многоквартирным домом, срок действия которого составляет 1 год, а также обеспечение исполнения обязательств.</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В случае</w:t>
      </w:r>
      <w:proofErr w:type="gramStart"/>
      <w:r w:rsidRPr="00903ED4">
        <w:rPr>
          <w:rFonts w:ascii="Arial" w:hAnsi="Arial" w:cs="Arial"/>
          <w:color w:val="000000" w:themeColor="text1"/>
        </w:rPr>
        <w:t>,</w:t>
      </w:r>
      <w:proofErr w:type="gramEnd"/>
      <w:r w:rsidRPr="00903ED4">
        <w:rPr>
          <w:rFonts w:ascii="Arial" w:hAnsi="Arial" w:cs="Arial"/>
          <w:color w:val="000000" w:themeColor="text1"/>
        </w:rPr>
        <w:t xml:space="preserve"> если победитель не представил в указанный срок, подписанный им проект договора, он признается уклонившимся от заключения договора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19.3. В случае признания победителя конкурса уклонившимся от заключения договора управления организатор конкурса предлагает заключить договор управления участнику конкурса, сделавшему предыдущее предложение по наибольшей стоимости дополнительных работ и услуг.</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0" w:name="_Toc410914110"/>
      <w:bookmarkStart w:id="51" w:name="_Toc304213580"/>
      <w:bookmarkEnd w:id="50"/>
      <w:bookmarkEnd w:id="51"/>
      <w:r w:rsidRPr="00903ED4">
        <w:rPr>
          <w:rFonts w:ascii="Arial" w:hAnsi="Arial" w:cs="Arial"/>
          <w:i/>
          <w:iCs/>
          <w:color w:val="000000" w:themeColor="text1"/>
          <w:sz w:val="24"/>
          <w:szCs w:val="24"/>
        </w:rPr>
        <w:t>20.Условия продления срока действия договора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Срок действия договора управления может быть продлен на 1 год если: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roofErr w:type="gramStart"/>
      <w:r w:rsidRPr="00903ED4">
        <w:rPr>
          <w:rFonts w:ascii="Arial" w:hAnsi="Arial" w:cs="Arial"/>
          <w:color w:val="000000" w:themeColor="text1"/>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w:t>
      </w:r>
      <w:r w:rsidRPr="00903ED4">
        <w:rPr>
          <w:rStyle w:val="apple-converted-space"/>
          <w:rFonts w:ascii="Arial" w:hAnsi="Arial" w:cs="Arial"/>
          <w:b/>
          <w:bCs/>
          <w:color w:val="000000" w:themeColor="text1"/>
        </w:rPr>
        <w:t> </w:t>
      </w:r>
      <w:r w:rsidRPr="00903ED4">
        <w:rPr>
          <w:rFonts w:ascii="Arial" w:hAnsi="Arial" w:cs="Arial"/>
          <w:color w:val="000000" w:themeColor="text1"/>
        </w:rPr>
        <w:t>многоквартирным домом</w:t>
      </w:r>
      <w:r w:rsidRPr="00903ED4">
        <w:rPr>
          <w:rFonts w:ascii="Arial" w:hAnsi="Arial" w:cs="Arial"/>
          <w:b/>
          <w:bCs/>
          <w:color w:val="000000" w:themeColor="text1"/>
        </w:rPr>
        <w:t>.</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2" w:name="_Toc410914111"/>
      <w:bookmarkStart w:id="53" w:name="_Toc304213581"/>
      <w:bookmarkEnd w:id="52"/>
      <w:bookmarkEnd w:id="53"/>
      <w:r w:rsidRPr="00903ED4">
        <w:rPr>
          <w:rFonts w:ascii="Arial" w:hAnsi="Arial" w:cs="Arial"/>
          <w:i/>
          <w:iCs/>
          <w:color w:val="000000" w:themeColor="text1"/>
          <w:sz w:val="24"/>
          <w:szCs w:val="24"/>
        </w:rPr>
        <w:t>21. Срок начала выполнения обязательств</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Управляющая организация, победившая в конкурсе, обязана преступить к выполнению возникших по результатам конкурса обязательств, не позднее 30 </w:t>
      </w:r>
      <w:r w:rsidRPr="00903ED4">
        <w:rPr>
          <w:rFonts w:ascii="Arial" w:hAnsi="Arial" w:cs="Arial"/>
          <w:color w:val="000000" w:themeColor="text1"/>
        </w:rPr>
        <w:lastRenderedPageBreak/>
        <w:t xml:space="preserve">дней </w:t>
      </w:r>
      <w:proofErr w:type="gramStart"/>
      <w:r w:rsidRPr="00903ED4">
        <w:rPr>
          <w:rFonts w:ascii="Arial" w:hAnsi="Arial" w:cs="Arial"/>
          <w:color w:val="000000" w:themeColor="text1"/>
        </w:rPr>
        <w:t>с даты окончания</w:t>
      </w:r>
      <w:proofErr w:type="gramEnd"/>
      <w:r w:rsidRPr="00903ED4">
        <w:rPr>
          <w:rFonts w:ascii="Arial" w:hAnsi="Arial" w:cs="Arial"/>
          <w:color w:val="000000" w:themeColor="text1"/>
        </w:rPr>
        <w:t xml:space="preserve"> срока направления собственникам помещений в многоквартирном доме подписанных ею договоров управления.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Управляющая организация, победившая в конкурсе, вправе взимать плату за содержание и ремонт, а также плату за коммунальные услуги </w:t>
      </w:r>
      <w:proofErr w:type="gramStart"/>
      <w:r w:rsidRPr="00903ED4">
        <w:rPr>
          <w:rFonts w:ascii="Arial" w:hAnsi="Arial" w:cs="Arial"/>
          <w:color w:val="000000" w:themeColor="text1"/>
        </w:rPr>
        <w:t>с даты начала</w:t>
      </w:r>
      <w:proofErr w:type="gramEnd"/>
      <w:r w:rsidRPr="00903ED4">
        <w:rPr>
          <w:rFonts w:ascii="Arial" w:hAnsi="Arial" w:cs="Arial"/>
          <w:color w:val="000000" w:themeColor="text1"/>
        </w:rPr>
        <w:t xml:space="preserve"> выполнения обязательств, возникших по результатам конкурса.</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4" w:name="_Toc410914112"/>
      <w:bookmarkStart w:id="55" w:name="_Toc304213582"/>
      <w:bookmarkEnd w:id="54"/>
      <w:bookmarkEnd w:id="55"/>
      <w:r w:rsidRPr="00903ED4">
        <w:rPr>
          <w:rFonts w:ascii="Arial" w:hAnsi="Arial" w:cs="Arial"/>
          <w:i/>
          <w:iCs/>
          <w:color w:val="000000" w:themeColor="text1"/>
          <w:sz w:val="24"/>
          <w:szCs w:val="24"/>
        </w:rPr>
        <w:t xml:space="preserve">22. Срок внесения собственниками помещений платы за содержание и </w:t>
      </w:r>
      <w:proofErr w:type="gramStart"/>
      <w:r w:rsidRPr="00903ED4">
        <w:rPr>
          <w:rFonts w:ascii="Arial" w:hAnsi="Arial" w:cs="Arial"/>
          <w:i/>
          <w:iCs/>
          <w:color w:val="000000" w:themeColor="text1"/>
          <w:sz w:val="24"/>
          <w:szCs w:val="24"/>
        </w:rPr>
        <w:t>ремонт</w:t>
      </w:r>
      <w:proofErr w:type="gramEnd"/>
      <w:r w:rsidRPr="00903ED4">
        <w:rPr>
          <w:rFonts w:ascii="Arial" w:hAnsi="Arial" w:cs="Arial"/>
          <w:i/>
          <w:iCs/>
          <w:color w:val="000000" w:themeColor="text1"/>
          <w:sz w:val="24"/>
          <w:szCs w:val="24"/>
        </w:rPr>
        <w:t xml:space="preserve"> и коммунальные услуги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Оплата работ и услуг, оказанных по договору управления, производится за счет средств, поступающих от собственников помещений многоквартирных жилых домов, городского бюджета и бюджета субъекта РФ (в части возмещения расходов по предоставлению льгот по оплате жилищно-коммунальных услуг).</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Плата за содержание и ремонт жилого помещения, и коммунальные услуги вносится собственниками ежемесячно до 10 (десятого)</w:t>
      </w:r>
      <w:r w:rsidRPr="00903ED4">
        <w:rPr>
          <w:rStyle w:val="apple-converted-space"/>
          <w:rFonts w:ascii="Arial" w:hAnsi="Arial" w:cs="Arial"/>
          <w:b/>
          <w:bCs/>
          <w:color w:val="000000" w:themeColor="text1"/>
        </w:rPr>
        <w:t> </w:t>
      </w:r>
      <w:r w:rsidRPr="00903ED4">
        <w:rPr>
          <w:rFonts w:ascii="Arial" w:hAnsi="Arial" w:cs="Arial"/>
          <w:color w:val="000000" w:themeColor="text1"/>
        </w:rPr>
        <w:t xml:space="preserve">числа месяца, следующего за </w:t>
      </w:r>
      <w:proofErr w:type="gramStart"/>
      <w:r w:rsidRPr="00903ED4">
        <w:rPr>
          <w:rFonts w:ascii="Arial" w:hAnsi="Arial" w:cs="Arial"/>
          <w:color w:val="000000" w:themeColor="text1"/>
        </w:rPr>
        <w:t>расчетным</w:t>
      </w:r>
      <w:proofErr w:type="gramEnd"/>
      <w:r w:rsidRPr="00903ED4">
        <w:rPr>
          <w:rFonts w:ascii="Arial" w:hAnsi="Arial" w:cs="Arial"/>
          <w:color w:val="000000" w:themeColor="text1"/>
        </w:rPr>
        <w:t>.</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6" w:name="_Toc410914113"/>
      <w:bookmarkStart w:id="57" w:name="_Toc304213583"/>
      <w:bookmarkEnd w:id="56"/>
      <w:bookmarkEnd w:id="57"/>
      <w:r w:rsidRPr="00903ED4">
        <w:rPr>
          <w:rFonts w:ascii="Arial" w:hAnsi="Arial" w:cs="Arial"/>
          <w:i/>
          <w:iCs/>
          <w:color w:val="000000" w:themeColor="text1"/>
          <w:sz w:val="24"/>
          <w:szCs w:val="24"/>
        </w:rPr>
        <w:t>23.Порядок изменения обязательств по договору управления в случае наступления обстоятельств непреодолимой силы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договоре управления обязательств становится </w:t>
      </w:r>
      <w:proofErr w:type="gramStart"/>
      <w:r w:rsidRPr="00903ED4">
        <w:rPr>
          <w:rFonts w:ascii="Arial" w:hAnsi="Arial" w:cs="Arial"/>
          <w:color w:val="000000" w:themeColor="text1"/>
        </w:rPr>
        <w:t>невозможным</w:t>
      </w:r>
      <w:proofErr w:type="gramEnd"/>
      <w:r w:rsidRPr="00903ED4">
        <w:rPr>
          <w:rFonts w:ascii="Arial" w:hAnsi="Arial" w:cs="Arial"/>
          <w:color w:val="000000" w:themeColor="text1"/>
        </w:rPr>
        <w:t xml:space="preserve">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договором управления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8" w:name="_Toc410914114"/>
      <w:bookmarkStart w:id="59" w:name="_Toc304213584"/>
      <w:bookmarkEnd w:id="58"/>
      <w:bookmarkEnd w:id="59"/>
      <w:r w:rsidRPr="00903ED4">
        <w:rPr>
          <w:rFonts w:ascii="Arial" w:hAnsi="Arial" w:cs="Arial"/>
          <w:i/>
          <w:iCs/>
          <w:color w:val="000000" w:themeColor="text1"/>
          <w:sz w:val="24"/>
          <w:szCs w:val="24"/>
        </w:rPr>
        <w:t>24.Порядок оплаты собственниками работ и услуг по содержанию и ремонту жилья в случае неисполнения или ненадлежащего управляющей организацией обязательств по договору управления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оплачивать только фактически выполненные работы и оказанные услуги.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roofErr w:type="gramStart"/>
      <w:r w:rsidRPr="00903ED4">
        <w:rPr>
          <w:rFonts w:ascii="Arial" w:hAnsi="Arial" w:cs="Arial"/>
          <w:color w:val="000000" w:themeColor="text1"/>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903ED4">
        <w:rPr>
          <w:rFonts w:ascii="Arial" w:hAnsi="Arial" w:cs="Arial"/>
          <w:color w:val="000000" w:themeColor="text1"/>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903ED4">
        <w:rPr>
          <w:rFonts w:ascii="Arial" w:hAnsi="Arial" w:cs="Arial"/>
          <w:color w:val="000000" w:themeColor="text1"/>
        </w:rPr>
        <w:t>,</w:t>
      </w:r>
      <w:proofErr w:type="gramEnd"/>
      <w:r w:rsidRPr="00903ED4">
        <w:rPr>
          <w:rFonts w:ascii="Arial" w:hAnsi="Arial" w:cs="Arial"/>
          <w:color w:val="000000" w:themeColor="text1"/>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60" w:name="_Toc410914115"/>
      <w:bookmarkStart w:id="61" w:name="_Toc304213585"/>
      <w:bookmarkEnd w:id="60"/>
      <w:bookmarkEnd w:id="61"/>
      <w:r w:rsidRPr="00903ED4">
        <w:rPr>
          <w:rFonts w:ascii="Arial" w:hAnsi="Arial" w:cs="Arial"/>
          <w:i/>
          <w:iCs/>
          <w:color w:val="000000" w:themeColor="text1"/>
          <w:sz w:val="24"/>
          <w:szCs w:val="24"/>
        </w:rPr>
        <w:t>25.Срок предоставления обеспечения обязательств</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roofErr w:type="gramStart"/>
      <w:r w:rsidRPr="00903ED4">
        <w:rPr>
          <w:rFonts w:ascii="Arial" w:hAnsi="Arial" w:cs="Arial"/>
          <w:color w:val="000000" w:themeColor="text1"/>
        </w:rPr>
        <w:lastRenderedPageBreak/>
        <w:t xml:space="preserve">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обеспечивается предоставлением в пользу собственников и </w:t>
      </w:r>
      <w:proofErr w:type="spellStart"/>
      <w:r w:rsidRPr="00903ED4">
        <w:rPr>
          <w:rFonts w:ascii="Arial" w:hAnsi="Arial" w:cs="Arial"/>
          <w:color w:val="000000" w:themeColor="text1"/>
        </w:rPr>
        <w:t>ресурсоснабжающих</w:t>
      </w:r>
      <w:proofErr w:type="spellEnd"/>
      <w:r w:rsidRPr="00903ED4">
        <w:rPr>
          <w:rFonts w:ascii="Arial" w:hAnsi="Arial" w:cs="Arial"/>
          <w:color w:val="000000" w:themeColor="text1"/>
        </w:rPr>
        <w:t xml:space="preserve"> организаций мер обеспечения обязательств, указанных в п.15 настоящей инструкции.</w:t>
      </w:r>
      <w:proofErr w:type="gramEnd"/>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Собственники помещений в многоквартирном доме и </w:t>
      </w:r>
      <w:proofErr w:type="spellStart"/>
      <w:r w:rsidRPr="00903ED4">
        <w:rPr>
          <w:rFonts w:ascii="Arial" w:hAnsi="Arial" w:cs="Arial"/>
          <w:color w:val="000000" w:themeColor="text1"/>
        </w:rPr>
        <w:t>ресурсоснабжающие</w:t>
      </w:r>
      <w:proofErr w:type="spellEnd"/>
      <w:r w:rsidRPr="00903ED4">
        <w:rPr>
          <w:rFonts w:ascii="Arial" w:hAnsi="Arial" w:cs="Arial"/>
          <w:color w:val="000000" w:themeColor="text1"/>
        </w:rPr>
        <w:t xml:space="preserve"> организации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организатором конкурса размера не более чем в 30-дневный срок.</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62" w:name="_Toc410914116"/>
      <w:bookmarkStart w:id="63" w:name="_Toc304213586"/>
      <w:bookmarkEnd w:id="62"/>
      <w:bookmarkEnd w:id="63"/>
      <w:r w:rsidRPr="00903ED4">
        <w:rPr>
          <w:rFonts w:ascii="Arial" w:hAnsi="Arial" w:cs="Arial"/>
          <w:i/>
          <w:iCs/>
          <w:color w:val="000000" w:themeColor="text1"/>
          <w:sz w:val="24"/>
          <w:szCs w:val="24"/>
        </w:rPr>
        <w:t xml:space="preserve">26.Формы и способы осуществления собственниками </w:t>
      </w:r>
      <w:proofErr w:type="gramStart"/>
      <w:r w:rsidRPr="00903ED4">
        <w:rPr>
          <w:rFonts w:ascii="Arial" w:hAnsi="Arial" w:cs="Arial"/>
          <w:i/>
          <w:iCs/>
          <w:color w:val="000000" w:themeColor="text1"/>
          <w:sz w:val="24"/>
          <w:szCs w:val="24"/>
        </w:rPr>
        <w:t>контроля за</w:t>
      </w:r>
      <w:proofErr w:type="gramEnd"/>
      <w:r w:rsidRPr="00903ED4">
        <w:rPr>
          <w:rFonts w:ascii="Arial" w:hAnsi="Arial" w:cs="Arial"/>
          <w:i/>
          <w:iCs/>
          <w:color w:val="000000" w:themeColor="text1"/>
          <w:sz w:val="24"/>
          <w:szCs w:val="24"/>
        </w:rPr>
        <w:t xml:space="preserve"> выполнением управляющей организацией обязательств по договору управления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26.1.Управляющая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К числу таких </w:t>
      </w:r>
      <w:proofErr w:type="gramStart"/>
      <w:r w:rsidRPr="00903ED4">
        <w:rPr>
          <w:rFonts w:ascii="Arial" w:hAnsi="Arial" w:cs="Arial"/>
          <w:color w:val="000000" w:themeColor="text1"/>
        </w:rPr>
        <w:t>документов</w:t>
      </w:r>
      <w:proofErr w:type="gramEnd"/>
      <w:r w:rsidRPr="00903ED4">
        <w:rPr>
          <w:rFonts w:ascii="Arial" w:hAnsi="Arial" w:cs="Arial"/>
          <w:color w:val="000000" w:themeColor="text1"/>
        </w:rPr>
        <w:t xml:space="preserve"> в том числе могут быть отнесены: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справки об объемах фактически выполненных работ и оказанных услуг;</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справки о сумме собранных с собственников помещений денежных сре</w:t>
      </w:r>
      <w:proofErr w:type="gramStart"/>
      <w:r w:rsidRPr="00903ED4">
        <w:rPr>
          <w:rFonts w:ascii="Arial" w:hAnsi="Arial" w:cs="Arial"/>
          <w:color w:val="000000" w:themeColor="text1"/>
        </w:rPr>
        <w:t>дств в сч</w:t>
      </w:r>
      <w:proofErr w:type="gramEnd"/>
      <w:r w:rsidRPr="00903ED4">
        <w:rPr>
          <w:rFonts w:ascii="Arial" w:hAnsi="Arial" w:cs="Arial"/>
          <w:color w:val="000000" w:themeColor="text1"/>
        </w:rPr>
        <w:t>ет оплаты работ и услуг по содержанию и ремонту жилого помещения;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 справки о наличии и размере задолженности Управляющей организации перед </w:t>
      </w:r>
      <w:proofErr w:type="spellStart"/>
      <w:r w:rsidRPr="00903ED4">
        <w:rPr>
          <w:rFonts w:ascii="Arial" w:hAnsi="Arial" w:cs="Arial"/>
          <w:color w:val="000000" w:themeColor="text1"/>
        </w:rPr>
        <w:t>ресурсоснабжающими</w:t>
      </w:r>
      <w:proofErr w:type="spellEnd"/>
      <w:r w:rsidRPr="00903ED4">
        <w:rPr>
          <w:rFonts w:ascii="Arial" w:hAnsi="Arial" w:cs="Arial"/>
          <w:color w:val="000000" w:themeColor="text1"/>
        </w:rPr>
        <w:t xml:space="preserve"> организациями;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справки о сроках выполнения отдельных видов работ и услуг, предусмотренных договором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26.2. </w:t>
      </w:r>
      <w:proofErr w:type="gramStart"/>
      <w:r w:rsidRPr="00903ED4">
        <w:rPr>
          <w:rFonts w:ascii="Arial" w:hAnsi="Arial" w:cs="Arial"/>
          <w:color w:val="000000" w:themeColor="text1"/>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w:t>
      </w:r>
      <w:proofErr w:type="gramEnd"/>
      <w:r w:rsidRPr="00903ED4">
        <w:rPr>
          <w:rFonts w:ascii="Arial" w:hAnsi="Arial" w:cs="Arial"/>
          <w:color w:val="000000" w:themeColor="text1"/>
        </w:rPr>
        <w:t xml:space="preserve"> выполненных </w:t>
      </w:r>
      <w:proofErr w:type="gramStart"/>
      <w:r w:rsidRPr="00903ED4">
        <w:rPr>
          <w:rFonts w:ascii="Arial" w:hAnsi="Arial" w:cs="Arial"/>
          <w:color w:val="000000" w:themeColor="text1"/>
        </w:rPr>
        <w:t>работах</w:t>
      </w:r>
      <w:proofErr w:type="gramEnd"/>
      <w:r w:rsidRPr="00903ED4">
        <w:rPr>
          <w:rFonts w:ascii="Arial" w:hAnsi="Arial" w:cs="Arial"/>
          <w:color w:val="000000" w:themeColor="text1"/>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64" w:name="_Toc410914117"/>
      <w:bookmarkStart w:id="65" w:name="_Toc304213587"/>
      <w:bookmarkEnd w:id="64"/>
      <w:bookmarkEnd w:id="65"/>
      <w:r w:rsidRPr="00903ED4">
        <w:rPr>
          <w:rFonts w:ascii="Arial" w:hAnsi="Arial" w:cs="Arial"/>
          <w:i/>
          <w:iCs/>
          <w:color w:val="000000" w:themeColor="text1"/>
          <w:sz w:val="24"/>
          <w:szCs w:val="24"/>
        </w:rPr>
        <w:t>27 . Право на обжалование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Участник конкурса вправе обжаловать результаты конкурса в порядке, предусмотренном законодательством Российской Федерации.</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66" w:name="_Toc410914118"/>
      <w:bookmarkStart w:id="67" w:name="_Toc304213588"/>
      <w:bookmarkEnd w:id="66"/>
      <w:bookmarkEnd w:id="67"/>
      <w:r w:rsidRPr="00903ED4">
        <w:rPr>
          <w:rFonts w:ascii="Arial" w:hAnsi="Arial" w:cs="Arial"/>
          <w:i/>
          <w:iCs/>
          <w:color w:val="000000" w:themeColor="text1"/>
          <w:sz w:val="24"/>
          <w:szCs w:val="24"/>
        </w:rPr>
        <w:t>28 . Соблюдение конфиденциальности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lastRenderedPageBreak/>
        <w:t>Информация относительно изучения, разъяснения, оценки и сопоставления конкурсных заявок не подлежит разглашению Претендентам или иным лицам, которые официально не имеют отношения к этому процессу</w:t>
      </w:r>
      <w:proofErr w:type="gramStart"/>
      <w:r w:rsidRPr="00903ED4">
        <w:rPr>
          <w:rFonts w:ascii="Arial" w:hAnsi="Arial" w:cs="Arial"/>
          <w:color w:val="000000" w:themeColor="text1"/>
        </w:rPr>
        <w:t xml:space="preserve"> .</w:t>
      </w:r>
      <w:proofErr w:type="gramEnd"/>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Попытки Претендентов повлиять на рассмотрение конкурсной комиссией конкурсных заявок могут послужить основанием для отклонения конкурсной заявки такого Претендента.</w:t>
      </w:r>
    </w:p>
    <w:p w:rsidR="006B4AA3" w:rsidRPr="00903ED4" w:rsidRDefault="006B4AA3" w:rsidP="00597F37">
      <w:pPr>
        <w:spacing w:after="0" w:line="240" w:lineRule="auto"/>
        <w:jc w:val="both"/>
        <w:rPr>
          <w:rFonts w:ascii="Arial" w:eastAsia="Times New Roman" w:hAnsi="Arial" w:cs="Arial"/>
          <w:b/>
          <w:bCs/>
          <w:color w:val="000000" w:themeColor="text1"/>
          <w:sz w:val="24"/>
          <w:szCs w:val="24"/>
          <w:lang w:eastAsia="ru-RU"/>
        </w:rPr>
      </w:pPr>
    </w:p>
    <w:p w:rsidR="006B4AA3" w:rsidRPr="00903ED4" w:rsidRDefault="006B4AA3" w:rsidP="00597F37">
      <w:pPr>
        <w:spacing w:after="0" w:line="240" w:lineRule="auto"/>
        <w:jc w:val="both"/>
        <w:rPr>
          <w:rFonts w:ascii="Arial" w:hAnsi="Arial" w:cs="Arial"/>
          <w:color w:val="000000" w:themeColor="text1"/>
          <w:sz w:val="24"/>
          <w:szCs w:val="24"/>
        </w:rPr>
      </w:pPr>
      <w:bookmarkStart w:id="68" w:name="_GoBack"/>
      <w:bookmarkEnd w:id="68"/>
    </w:p>
    <w:sectPr w:rsidR="006B4AA3" w:rsidRPr="00903ED4" w:rsidSect="006B4AA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1EDA"/>
    <w:multiLevelType w:val="multilevel"/>
    <w:tmpl w:val="B4468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A46C4F"/>
    <w:multiLevelType w:val="multilevel"/>
    <w:tmpl w:val="B8C8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17982"/>
    <w:multiLevelType w:val="multilevel"/>
    <w:tmpl w:val="8E0851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E6CB3"/>
    <w:rsid w:val="000672B3"/>
    <w:rsid w:val="000A470C"/>
    <w:rsid w:val="002C2D93"/>
    <w:rsid w:val="002C3665"/>
    <w:rsid w:val="002C729E"/>
    <w:rsid w:val="003F2250"/>
    <w:rsid w:val="00496634"/>
    <w:rsid w:val="004C5DFD"/>
    <w:rsid w:val="00541315"/>
    <w:rsid w:val="00597F37"/>
    <w:rsid w:val="006B4AA3"/>
    <w:rsid w:val="00724D86"/>
    <w:rsid w:val="007A7C67"/>
    <w:rsid w:val="00816F27"/>
    <w:rsid w:val="00831248"/>
    <w:rsid w:val="00903ED4"/>
    <w:rsid w:val="009D4F24"/>
    <w:rsid w:val="00AC16DF"/>
    <w:rsid w:val="00AE1CDF"/>
    <w:rsid w:val="00BB4007"/>
    <w:rsid w:val="00BD20FA"/>
    <w:rsid w:val="00BF0AC0"/>
    <w:rsid w:val="00D04AD6"/>
    <w:rsid w:val="00DF288B"/>
    <w:rsid w:val="00DF7571"/>
    <w:rsid w:val="00F12ACA"/>
    <w:rsid w:val="00FE6CB3"/>
    <w:rsid w:val="08AF1C95"/>
    <w:rsid w:val="1BBC6D17"/>
    <w:rsid w:val="33E50C7D"/>
    <w:rsid w:val="3D5B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A3"/>
    <w:rPr>
      <w:sz w:val="22"/>
      <w:szCs w:val="22"/>
      <w:lang w:eastAsia="en-US"/>
    </w:rPr>
  </w:style>
  <w:style w:type="paragraph" w:styleId="1">
    <w:name w:val="heading 1"/>
    <w:basedOn w:val="a"/>
    <w:link w:val="10"/>
    <w:qFormat/>
    <w:rsid w:val="00903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903E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B4AA3"/>
    <w:pPr>
      <w:spacing w:after="0" w:line="240" w:lineRule="auto"/>
    </w:pPr>
    <w:rPr>
      <w:rFonts w:ascii="Tahoma" w:hAnsi="Tahoma" w:cs="Tahoma"/>
      <w:sz w:val="16"/>
      <w:szCs w:val="16"/>
    </w:rPr>
  </w:style>
  <w:style w:type="paragraph" w:customStyle="1" w:styleId="Normal1">
    <w:name w:val="Normal1"/>
    <w:qFormat/>
    <w:rsid w:val="006B4AA3"/>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6B4AA3"/>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qFormat/>
    <w:rsid w:val="006B4AA3"/>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6B4AA3"/>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6B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6B4AA3"/>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6B4AA3"/>
    <w:rPr>
      <w:rFonts w:ascii="Times New Roman" w:hAnsi="Times New Roman" w:cs="Times New Roman" w:hint="default"/>
    </w:rPr>
  </w:style>
  <w:style w:type="character" w:customStyle="1" w:styleId="16">
    <w:name w:val="16"/>
    <w:basedOn w:val="a0"/>
    <w:qFormat/>
    <w:rsid w:val="006B4AA3"/>
    <w:rPr>
      <w:rFonts w:ascii="Times New Roman" w:hAnsi="Times New Roman" w:cs="Times New Roman" w:hint="default"/>
      <w:color w:val="0000FF"/>
      <w:u w:val="single"/>
    </w:rPr>
  </w:style>
  <w:style w:type="character" w:customStyle="1" w:styleId="17">
    <w:name w:val="17"/>
    <w:basedOn w:val="a0"/>
    <w:qFormat/>
    <w:rsid w:val="006B4AA3"/>
    <w:rPr>
      <w:rFonts w:ascii="Times New Roman" w:hAnsi="Times New Roman" w:cs="Times New Roman" w:hint="default"/>
      <w:b/>
      <w:bCs/>
    </w:rPr>
  </w:style>
  <w:style w:type="table" w:customStyle="1" w:styleId="TableNormal1">
    <w:name w:val="Table Normal1"/>
    <w:semiHidden/>
    <w:qFormat/>
    <w:rsid w:val="006B4AA3"/>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6B4AA3"/>
    <w:rPr>
      <w:rFonts w:ascii="Tahoma" w:hAnsi="Tahoma" w:cs="Tahoma"/>
      <w:sz w:val="16"/>
      <w:szCs w:val="16"/>
    </w:rPr>
  </w:style>
  <w:style w:type="character" w:customStyle="1" w:styleId="10">
    <w:name w:val="Заголовок 1 Знак"/>
    <w:basedOn w:val="a0"/>
    <w:link w:val="1"/>
    <w:rsid w:val="00903ED4"/>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903ED4"/>
    <w:rPr>
      <w:rFonts w:ascii="Times New Roman" w:eastAsia="Times New Roman" w:hAnsi="Times New Roman" w:cs="Times New Roman"/>
      <w:b/>
      <w:bCs/>
      <w:sz w:val="36"/>
      <w:szCs w:val="36"/>
    </w:rPr>
  </w:style>
  <w:style w:type="paragraph" w:styleId="a5">
    <w:name w:val="Normal (Web)"/>
    <w:basedOn w:val="a"/>
    <w:unhideWhenUsed/>
    <w:rsid w:val="00903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ED4"/>
  </w:style>
</w:styles>
</file>

<file path=word/webSettings.xml><?xml version="1.0" encoding="utf-8"?>
<w:webSettings xmlns:r="http://schemas.openxmlformats.org/officeDocument/2006/relationships" xmlns:w="http://schemas.openxmlformats.org/wordprocessingml/2006/main">
  <w:divs>
    <w:div w:id="129984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5030</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2016-10-14T07:01:00Z</cp:lastPrinted>
  <dcterms:created xsi:type="dcterms:W3CDTF">2018-09-20T07:48:00Z</dcterms:created>
  <dcterms:modified xsi:type="dcterms:W3CDTF">2018-09-20T07:48:00Z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