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18" w:rsidRPr="00E7503D" w:rsidRDefault="00165618" w:rsidP="0016561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503D">
        <w:rPr>
          <w:rFonts w:ascii="Arial" w:hAnsi="Arial" w:cs="Arial"/>
          <w:b/>
          <w:sz w:val="24"/>
          <w:szCs w:val="24"/>
        </w:rPr>
        <w:t>АДМИНИСТРАЦИЯ</w:t>
      </w:r>
    </w:p>
    <w:p w:rsidR="00165618" w:rsidRPr="00E7503D" w:rsidRDefault="00165618" w:rsidP="00165618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E7503D">
        <w:rPr>
          <w:rFonts w:ascii="Arial" w:hAnsi="Arial" w:cs="Arial"/>
          <w:i w:val="0"/>
          <w:sz w:val="24"/>
          <w:szCs w:val="24"/>
        </w:rPr>
        <w:t>ЛОГОВСКОГО СЕЛЬСКОГО ПОСЕЛЕНИЯ</w:t>
      </w:r>
    </w:p>
    <w:p w:rsidR="00165618" w:rsidRPr="00E7503D" w:rsidRDefault="00165618" w:rsidP="0016561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503D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165618" w:rsidRPr="00E7503D" w:rsidRDefault="00165618" w:rsidP="0016561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503D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165618" w:rsidRPr="00E7503D" w:rsidTr="00B05D70">
        <w:trPr>
          <w:trHeight w:val="100"/>
        </w:trPr>
        <w:tc>
          <w:tcPr>
            <w:tcW w:w="96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5618" w:rsidRPr="00E7503D" w:rsidRDefault="00165618" w:rsidP="00B05D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5618" w:rsidRPr="00E7503D" w:rsidRDefault="00165618" w:rsidP="00165618">
      <w:pPr>
        <w:jc w:val="center"/>
        <w:rPr>
          <w:rFonts w:ascii="Arial" w:hAnsi="Arial" w:cs="Arial"/>
          <w:b/>
          <w:sz w:val="24"/>
          <w:szCs w:val="24"/>
        </w:rPr>
      </w:pPr>
      <w:r w:rsidRPr="00E7503D">
        <w:rPr>
          <w:rFonts w:ascii="Arial" w:hAnsi="Arial" w:cs="Arial"/>
          <w:b/>
          <w:sz w:val="24"/>
          <w:szCs w:val="24"/>
        </w:rPr>
        <w:t>ПОСТАНОВЛЕНИЕ</w:t>
      </w:r>
    </w:p>
    <w:p w:rsidR="00165618" w:rsidRPr="00E7503D" w:rsidRDefault="00165618" w:rsidP="00165618">
      <w:pPr>
        <w:jc w:val="center"/>
        <w:rPr>
          <w:rFonts w:ascii="Arial" w:hAnsi="Arial" w:cs="Arial"/>
          <w:b/>
          <w:sz w:val="24"/>
          <w:szCs w:val="24"/>
        </w:rPr>
      </w:pPr>
    </w:p>
    <w:p w:rsidR="004C0D32" w:rsidRPr="00E7503D" w:rsidRDefault="00B423CD" w:rsidP="007E7177">
      <w:pPr>
        <w:rPr>
          <w:rFonts w:ascii="Arial" w:hAnsi="Arial" w:cs="Arial"/>
          <w:sz w:val="24"/>
          <w:szCs w:val="24"/>
        </w:rPr>
      </w:pPr>
      <w:r w:rsidRPr="00E7503D">
        <w:rPr>
          <w:rFonts w:ascii="Arial" w:hAnsi="Arial" w:cs="Arial"/>
          <w:sz w:val="24"/>
          <w:szCs w:val="24"/>
        </w:rPr>
        <w:t>о</w:t>
      </w:r>
      <w:r w:rsidR="00155E4C" w:rsidRPr="00E7503D">
        <w:rPr>
          <w:rFonts w:ascii="Arial" w:hAnsi="Arial" w:cs="Arial"/>
          <w:sz w:val="24"/>
          <w:szCs w:val="24"/>
        </w:rPr>
        <w:t xml:space="preserve">т 05 </w:t>
      </w:r>
      <w:r w:rsidR="00665986" w:rsidRPr="00E7503D">
        <w:rPr>
          <w:rFonts w:ascii="Arial" w:hAnsi="Arial" w:cs="Arial"/>
          <w:sz w:val="24"/>
          <w:szCs w:val="24"/>
        </w:rPr>
        <w:t>сентя</w:t>
      </w:r>
      <w:r w:rsidR="00C173BB" w:rsidRPr="00E7503D">
        <w:rPr>
          <w:rFonts w:ascii="Arial" w:hAnsi="Arial" w:cs="Arial"/>
          <w:sz w:val="24"/>
          <w:szCs w:val="24"/>
        </w:rPr>
        <w:t>бря  2016</w:t>
      </w:r>
      <w:r w:rsidRPr="00E7503D">
        <w:rPr>
          <w:rFonts w:ascii="Arial" w:hAnsi="Arial" w:cs="Arial"/>
          <w:sz w:val="24"/>
          <w:szCs w:val="24"/>
        </w:rPr>
        <w:t xml:space="preserve"> г.</w:t>
      </w:r>
      <w:r w:rsidR="00665986" w:rsidRPr="00E7503D">
        <w:rPr>
          <w:rFonts w:ascii="Arial" w:hAnsi="Arial" w:cs="Arial"/>
          <w:sz w:val="24"/>
          <w:szCs w:val="24"/>
        </w:rPr>
        <w:t xml:space="preserve"> №79</w:t>
      </w:r>
    </w:p>
    <w:p w:rsidR="00155E4C" w:rsidRPr="00E7503D" w:rsidRDefault="00155E4C" w:rsidP="00155E4C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 xml:space="preserve">                             </w:t>
      </w:r>
    </w:p>
    <w:p w:rsidR="00155E4C" w:rsidRPr="00E7503D" w:rsidRDefault="00155E4C" w:rsidP="00155E4C">
      <w:pPr>
        <w:spacing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E7503D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Об утверждении Методики прогнозирования</w:t>
      </w:r>
    </w:p>
    <w:p w:rsidR="00155E4C" w:rsidRPr="00E7503D" w:rsidRDefault="00155E4C" w:rsidP="00155E4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503D">
        <w:rPr>
          <w:rFonts w:ascii="Arial" w:hAnsi="Arial" w:cs="Arial"/>
          <w:b/>
          <w:sz w:val="24"/>
          <w:szCs w:val="24"/>
          <w:lang w:eastAsia="ru-RU"/>
        </w:rPr>
        <w:t xml:space="preserve"> поступлений доходов в бюджет поселения</w:t>
      </w:r>
    </w:p>
    <w:p w:rsidR="00155E4C" w:rsidRPr="00E7503D" w:rsidRDefault="00155E4C" w:rsidP="00155E4C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 xml:space="preserve">В соответствии со </w:t>
      </w:r>
      <w:hyperlink r:id="rId5" w:history="1">
        <w:r w:rsidRPr="00E7503D">
          <w:rPr>
            <w:rFonts w:ascii="Arial" w:hAnsi="Arial" w:cs="Arial"/>
            <w:color w:val="628DBA"/>
            <w:sz w:val="24"/>
            <w:szCs w:val="24"/>
            <w:u w:val="single"/>
            <w:lang w:eastAsia="ru-RU"/>
          </w:rPr>
          <w:t>статьей 160.1</w:t>
        </w:r>
      </w:hyperlink>
      <w:r w:rsidRPr="00E7503D">
        <w:rPr>
          <w:rFonts w:ascii="Arial" w:hAnsi="Arial" w:cs="Arial"/>
          <w:sz w:val="24"/>
          <w:szCs w:val="24"/>
          <w:lang w:eastAsia="ru-RU"/>
        </w:rPr>
        <w:t xml:space="preserve"> Бюджетного кодекса Российской Федерации, </w:t>
      </w:r>
      <w:r w:rsidRPr="00E7503D">
        <w:rPr>
          <w:rFonts w:ascii="Arial" w:hAnsi="Arial" w:cs="Arial"/>
          <w:sz w:val="24"/>
          <w:szCs w:val="24"/>
        </w:rPr>
        <w:t xml:space="preserve">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№ 574 </w:t>
      </w:r>
    </w:p>
    <w:p w:rsidR="00155E4C" w:rsidRPr="00E7503D" w:rsidRDefault="00E7503D" w:rsidP="00155E4C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7503D">
        <w:rPr>
          <w:rFonts w:ascii="Arial" w:hAnsi="Arial" w:cs="Arial"/>
          <w:b/>
          <w:sz w:val="24"/>
          <w:szCs w:val="24"/>
        </w:rPr>
        <w:t>Постановляет:</w:t>
      </w:r>
    </w:p>
    <w:p w:rsidR="00155E4C" w:rsidRPr="00E7503D" w:rsidRDefault="00155E4C" w:rsidP="00155E4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1. Утвердить Методику прогнозирования поступлений доходов в бюджет поселения согласно приложению к настоящему постановлению.</w:t>
      </w:r>
    </w:p>
    <w:p w:rsidR="00155E4C" w:rsidRPr="00E7503D" w:rsidRDefault="00155E4C" w:rsidP="00155E4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 xml:space="preserve">          2. </w:t>
      </w:r>
      <w:proofErr w:type="gramStart"/>
      <w:r w:rsidRPr="00E7503D">
        <w:rPr>
          <w:rFonts w:ascii="Arial" w:hAnsi="Arial" w:cs="Arial"/>
          <w:sz w:val="24"/>
          <w:szCs w:val="24"/>
          <w:lang w:eastAsia="ru-RU"/>
        </w:rPr>
        <w:t>Контроль</w:t>
      </w:r>
      <w:r w:rsidR="00665986" w:rsidRPr="00E750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7503D">
        <w:rPr>
          <w:rFonts w:ascii="Arial" w:hAnsi="Arial" w:cs="Arial"/>
          <w:sz w:val="24"/>
          <w:szCs w:val="24"/>
          <w:lang w:eastAsia="ru-RU"/>
        </w:rPr>
        <w:t xml:space="preserve"> за</w:t>
      </w:r>
      <w:proofErr w:type="gramEnd"/>
      <w:r w:rsidRPr="00E7503D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55E4C" w:rsidRPr="00E7503D" w:rsidRDefault="00155E4C" w:rsidP="00155E4C">
      <w:pPr>
        <w:spacing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55E4C" w:rsidRPr="00E7503D" w:rsidRDefault="00155E4C" w:rsidP="00155E4C">
      <w:pPr>
        <w:spacing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55E4C" w:rsidRPr="00E7503D" w:rsidRDefault="00155E4C" w:rsidP="00155E4C">
      <w:pPr>
        <w:spacing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65986" w:rsidRPr="00E7503D" w:rsidRDefault="00155E4C" w:rsidP="00155E4C">
      <w:pPr>
        <w:spacing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E7503D">
        <w:rPr>
          <w:rFonts w:ascii="Arial" w:hAnsi="Arial" w:cs="Arial"/>
          <w:b/>
          <w:bCs/>
          <w:sz w:val="24"/>
          <w:szCs w:val="24"/>
          <w:lang w:eastAsia="ru-RU"/>
        </w:rPr>
        <w:t xml:space="preserve">Глава </w:t>
      </w:r>
      <w:r w:rsidR="00665986" w:rsidRPr="00E7503D">
        <w:rPr>
          <w:rFonts w:ascii="Arial" w:hAnsi="Arial" w:cs="Arial"/>
          <w:b/>
          <w:bCs/>
          <w:sz w:val="24"/>
          <w:szCs w:val="24"/>
          <w:lang w:eastAsia="ru-RU"/>
        </w:rPr>
        <w:t>Лого</w:t>
      </w:r>
      <w:r w:rsidRPr="00E7503D">
        <w:rPr>
          <w:rFonts w:ascii="Arial" w:hAnsi="Arial" w:cs="Arial"/>
          <w:b/>
          <w:bCs/>
          <w:sz w:val="24"/>
          <w:szCs w:val="24"/>
          <w:lang w:eastAsia="ru-RU"/>
        </w:rPr>
        <w:t xml:space="preserve">вского </w:t>
      </w:r>
    </w:p>
    <w:p w:rsidR="00155E4C" w:rsidRPr="00E7503D" w:rsidRDefault="00155E4C" w:rsidP="00155E4C">
      <w:pPr>
        <w:spacing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E7503D">
        <w:rPr>
          <w:rFonts w:ascii="Arial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</w:t>
      </w:r>
      <w:r w:rsidR="00C173BB" w:rsidRPr="00E7503D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</w:t>
      </w:r>
      <w:r w:rsidRPr="00E7503D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</w:t>
      </w:r>
      <w:r w:rsidR="00665986" w:rsidRPr="00E7503D">
        <w:rPr>
          <w:rFonts w:ascii="Arial" w:hAnsi="Arial" w:cs="Arial"/>
          <w:b/>
          <w:bCs/>
          <w:sz w:val="24"/>
          <w:szCs w:val="24"/>
          <w:lang w:eastAsia="ru-RU"/>
        </w:rPr>
        <w:t xml:space="preserve">       А.В. Братухин </w:t>
      </w:r>
    </w:p>
    <w:p w:rsidR="00155E4C" w:rsidRPr="00E7503D" w:rsidRDefault="00155E4C" w:rsidP="00155E4C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65986" w:rsidRPr="00E7503D" w:rsidRDefault="00665986" w:rsidP="00155E4C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65986" w:rsidRDefault="00665986" w:rsidP="00155E4C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7503D" w:rsidRDefault="00E7503D" w:rsidP="00155E4C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7503D" w:rsidRDefault="00E7503D" w:rsidP="00155E4C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7503D" w:rsidRDefault="00E7503D" w:rsidP="00155E4C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7503D" w:rsidRPr="00E7503D" w:rsidRDefault="00E7503D" w:rsidP="00155E4C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65986" w:rsidRPr="00E7503D" w:rsidRDefault="00665986" w:rsidP="00155E4C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spacing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155E4C" w:rsidRPr="00E7503D" w:rsidRDefault="00155E4C" w:rsidP="00155E4C">
      <w:pPr>
        <w:spacing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155E4C" w:rsidRPr="00E7503D" w:rsidRDefault="00665986" w:rsidP="00155E4C">
      <w:pPr>
        <w:spacing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Лого</w:t>
      </w:r>
      <w:r w:rsidR="00155E4C" w:rsidRPr="00E7503D">
        <w:rPr>
          <w:rFonts w:ascii="Arial" w:hAnsi="Arial" w:cs="Arial"/>
          <w:sz w:val="24"/>
          <w:szCs w:val="24"/>
          <w:lang w:eastAsia="ru-RU"/>
        </w:rPr>
        <w:t>вского сельского поселения</w:t>
      </w:r>
    </w:p>
    <w:p w:rsidR="00155E4C" w:rsidRPr="00E7503D" w:rsidRDefault="00155E4C" w:rsidP="00155E4C">
      <w:pPr>
        <w:spacing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 xml:space="preserve">Калачевского муниципального района </w:t>
      </w:r>
    </w:p>
    <w:p w:rsidR="00155E4C" w:rsidRPr="00E7503D" w:rsidRDefault="00155E4C" w:rsidP="00155E4C">
      <w:pPr>
        <w:spacing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665986" w:rsidRPr="00E7503D">
        <w:rPr>
          <w:rFonts w:ascii="Arial" w:hAnsi="Arial" w:cs="Arial"/>
          <w:sz w:val="24"/>
          <w:szCs w:val="24"/>
          <w:lang w:eastAsia="ru-RU"/>
        </w:rPr>
        <w:t xml:space="preserve">«05» сентября </w:t>
      </w:r>
      <w:r w:rsidRPr="00E7503D">
        <w:rPr>
          <w:rFonts w:ascii="Arial" w:hAnsi="Arial" w:cs="Arial"/>
          <w:sz w:val="24"/>
          <w:szCs w:val="24"/>
          <w:lang w:eastAsia="ru-RU"/>
        </w:rPr>
        <w:t xml:space="preserve"> 2016 года № </w:t>
      </w:r>
      <w:r w:rsidR="00665986" w:rsidRPr="00E7503D">
        <w:rPr>
          <w:rFonts w:ascii="Arial" w:hAnsi="Arial" w:cs="Arial"/>
          <w:sz w:val="24"/>
          <w:szCs w:val="24"/>
          <w:lang w:eastAsia="ru-RU"/>
        </w:rPr>
        <w:t>79</w:t>
      </w:r>
    </w:p>
    <w:p w:rsidR="00155E4C" w:rsidRPr="00E7503D" w:rsidRDefault="00155E4C" w:rsidP="00155E4C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МЕТОДИКА</w:t>
      </w:r>
    </w:p>
    <w:p w:rsidR="00155E4C" w:rsidRPr="00E7503D" w:rsidRDefault="00155E4C" w:rsidP="00155E4C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 xml:space="preserve">прогнозирования поступлений доходов </w:t>
      </w:r>
    </w:p>
    <w:p w:rsidR="00155E4C" w:rsidRPr="00E7503D" w:rsidRDefault="00155E4C" w:rsidP="00155E4C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в бюджет поселения</w:t>
      </w:r>
    </w:p>
    <w:p w:rsidR="00155E4C" w:rsidRPr="00E7503D" w:rsidRDefault="00155E4C" w:rsidP="00155E4C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1. Настоящая методика разработана в целях прогнозирования Администрацией</w:t>
      </w:r>
      <w:r w:rsidR="00665986" w:rsidRPr="00E7503D">
        <w:rPr>
          <w:rFonts w:ascii="Arial" w:hAnsi="Arial" w:cs="Arial"/>
          <w:sz w:val="24"/>
          <w:szCs w:val="24"/>
          <w:lang w:eastAsia="ru-RU"/>
        </w:rPr>
        <w:t xml:space="preserve"> Лого</w:t>
      </w:r>
      <w:r w:rsidRPr="00E7503D">
        <w:rPr>
          <w:rFonts w:ascii="Arial" w:hAnsi="Arial" w:cs="Arial"/>
          <w:sz w:val="24"/>
          <w:szCs w:val="24"/>
          <w:lang w:eastAsia="ru-RU"/>
        </w:rPr>
        <w:t xml:space="preserve">вского сельского поселения Калачевского муниципального района Волгоградской области (далее – Администрация </w:t>
      </w:r>
      <w:r w:rsidR="00C173BB" w:rsidRPr="00E7503D">
        <w:rPr>
          <w:rFonts w:ascii="Arial" w:hAnsi="Arial" w:cs="Arial"/>
          <w:sz w:val="24"/>
          <w:szCs w:val="24"/>
          <w:lang w:eastAsia="ru-RU"/>
        </w:rPr>
        <w:t>Лого</w:t>
      </w:r>
      <w:r w:rsidRPr="00E7503D">
        <w:rPr>
          <w:rFonts w:ascii="Arial" w:hAnsi="Arial" w:cs="Arial"/>
          <w:sz w:val="24"/>
          <w:szCs w:val="24"/>
          <w:lang w:eastAsia="ru-RU"/>
        </w:rPr>
        <w:t xml:space="preserve">вского сельского поселения) поступлений доходов в бюджет поселения, в отношении которых Администрация </w:t>
      </w:r>
      <w:r w:rsidR="00665986" w:rsidRPr="00E7503D">
        <w:rPr>
          <w:rFonts w:ascii="Arial" w:hAnsi="Arial" w:cs="Arial"/>
          <w:sz w:val="24"/>
          <w:szCs w:val="24"/>
          <w:lang w:eastAsia="ru-RU"/>
        </w:rPr>
        <w:t>Лого</w:t>
      </w:r>
      <w:r w:rsidRPr="00E7503D">
        <w:rPr>
          <w:rFonts w:ascii="Arial" w:hAnsi="Arial" w:cs="Arial"/>
          <w:sz w:val="24"/>
          <w:szCs w:val="24"/>
          <w:lang w:eastAsia="ru-RU"/>
        </w:rPr>
        <w:t>вского сельского поселения наделена полномочиями главного администратора доходов бюджета поселения, в очередном финансовом году и плановом периоде.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2. Настоящая Методика разработана с учетом требований: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1) Бюджетного кодекса Российской Федерации;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2) постановления</w:t>
      </w:r>
      <w:r w:rsidRPr="00E7503D">
        <w:rPr>
          <w:rFonts w:ascii="Arial" w:hAnsi="Arial" w:cs="Arial"/>
          <w:sz w:val="24"/>
          <w:szCs w:val="24"/>
        </w:rPr>
        <w:t xml:space="preserve">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Федерации»;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503D">
        <w:rPr>
          <w:rFonts w:ascii="Arial" w:hAnsi="Arial" w:cs="Arial"/>
          <w:sz w:val="24"/>
          <w:szCs w:val="24"/>
        </w:rPr>
        <w:t>3) приказа Министерства финансов Российской Федерации от 01июля 2013 года № 65н «Об утверждении Указаний о порядке применения бюджетной классификации Российской Федерации»;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503D">
        <w:rPr>
          <w:rFonts w:ascii="Arial" w:hAnsi="Arial" w:cs="Arial"/>
          <w:color w:val="000000" w:themeColor="text1"/>
          <w:sz w:val="24"/>
          <w:szCs w:val="24"/>
        </w:rPr>
        <w:t>4) распоряж</w:t>
      </w:r>
      <w:r w:rsidR="00665986" w:rsidRPr="00E7503D">
        <w:rPr>
          <w:rFonts w:ascii="Arial" w:hAnsi="Arial" w:cs="Arial"/>
          <w:color w:val="000000" w:themeColor="text1"/>
          <w:sz w:val="24"/>
          <w:szCs w:val="24"/>
        </w:rPr>
        <w:t>ения главы администрации  Лого</w:t>
      </w:r>
      <w:r w:rsidR="00C173BB" w:rsidRPr="00E7503D">
        <w:rPr>
          <w:rFonts w:ascii="Arial" w:hAnsi="Arial" w:cs="Arial"/>
          <w:color w:val="000000" w:themeColor="text1"/>
          <w:sz w:val="24"/>
          <w:szCs w:val="24"/>
        </w:rPr>
        <w:t>вского сельского поселения от 28 мая  2015 года № 52</w:t>
      </w:r>
      <w:r w:rsidRPr="00E7503D">
        <w:rPr>
          <w:rFonts w:ascii="Arial" w:hAnsi="Arial" w:cs="Arial"/>
          <w:color w:val="000000" w:themeColor="text1"/>
          <w:sz w:val="24"/>
          <w:szCs w:val="24"/>
        </w:rPr>
        <w:t xml:space="preserve"> «Об исполнении </w:t>
      </w:r>
      <w:proofErr w:type="gramStart"/>
      <w:r w:rsidRPr="00E7503D">
        <w:rPr>
          <w:rFonts w:ascii="Arial" w:hAnsi="Arial" w:cs="Arial"/>
          <w:color w:val="000000" w:themeColor="text1"/>
          <w:sz w:val="24"/>
          <w:szCs w:val="24"/>
        </w:rPr>
        <w:t>полномочий администратора доходов бюджета бюджетной системы Российской Федерации</w:t>
      </w:r>
      <w:proofErr w:type="gramEnd"/>
      <w:r w:rsidRPr="00E7503D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155E4C" w:rsidRPr="00E7503D" w:rsidRDefault="00155E4C" w:rsidP="00155E4C">
      <w:pPr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3. Прогнозирование доходов бюджета поселения осуществляется в разрезе видов доходов бюджета поселения в соответствии со следующими методами расчета: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- иной способ, предусмотренный настоящей методикой.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4. Прогнозирование доходов бюджета поселения, получаемые в виде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-арендной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учреждений);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-доходов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lastRenderedPageBreak/>
        <w:t>- доходов от сдачи в аренду имущества, составляющего казну сельских поселений (за исключением земельных участков)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-прочих поступлений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осуществляется с применением метода прямого расчета.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Сумма арендной платы за землю, прогнозируемая к поступлению на очередной финансовый год, рассчитывается по следующей формуле:</w:t>
      </w:r>
    </w:p>
    <w:p w:rsidR="00155E4C" w:rsidRPr="00E7503D" w:rsidRDefault="00155E4C" w:rsidP="00155E4C">
      <w:pPr>
        <w:tabs>
          <w:tab w:val="num" w:pos="820"/>
        </w:tabs>
        <w:overflowPunct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tabs>
          <w:tab w:val="num" w:pos="820"/>
        </w:tabs>
        <w:overflowPunct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 xml:space="preserve">АЗ = (С +/- В) </w:t>
      </w:r>
      <w:proofErr w:type="spellStart"/>
      <w:r w:rsidRPr="00E7503D">
        <w:rPr>
          <w:rFonts w:ascii="Arial" w:hAnsi="Arial" w:cs="Arial"/>
          <w:sz w:val="24"/>
          <w:szCs w:val="24"/>
          <w:lang w:eastAsia="ru-RU"/>
        </w:rPr>
        <w:t>х</w:t>
      </w:r>
      <w:proofErr w:type="spellEnd"/>
      <w:r w:rsidRPr="00E7503D">
        <w:rPr>
          <w:rFonts w:ascii="Arial" w:hAnsi="Arial" w:cs="Arial"/>
          <w:sz w:val="24"/>
          <w:szCs w:val="24"/>
          <w:lang w:eastAsia="ru-RU"/>
        </w:rPr>
        <w:t xml:space="preserve"> Н, где:</w:t>
      </w:r>
    </w:p>
    <w:p w:rsidR="00155E4C" w:rsidRPr="00E7503D" w:rsidRDefault="00155E4C" w:rsidP="00155E4C">
      <w:pPr>
        <w:tabs>
          <w:tab w:val="num" w:pos="820"/>
        </w:tabs>
        <w:overflowPunct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tabs>
          <w:tab w:val="num" w:pos="820"/>
        </w:tabs>
        <w:overflowPunct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АЗ - арендная плата за землю;</w:t>
      </w:r>
    </w:p>
    <w:p w:rsidR="00155E4C" w:rsidRPr="00E7503D" w:rsidRDefault="00155E4C" w:rsidP="00155E4C">
      <w:pPr>
        <w:overflowPunct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7503D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E7503D">
        <w:rPr>
          <w:rFonts w:ascii="Arial" w:hAnsi="Arial" w:cs="Arial"/>
          <w:sz w:val="24"/>
          <w:szCs w:val="24"/>
          <w:lang w:eastAsia="ru-RU"/>
        </w:rPr>
        <w:t xml:space="preserve"> – </w:t>
      </w:r>
      <w:proofErr w:type="gramStart"/>
      <w:r w:rsidRPr="00E7503D">
        <w:rPr>
          <w:rFonts w:ascii="Arial" w:hAnsi="Arial" w:cs="Arial"/>
          <w:sz w:val="24"/>
          <w:szCs w:val="24"/>
          <w:lang w:eastAsia="ru-RU"/>
        </w:rPr>
        <w:t>сумма</w:t>
      </w:r>
      <w:proofErr w:type="gramEnd"/>
      <w:r w:rsidRPr="00E7503D">
        <w:rPr>
          <w:rFonts w:ascii="Arial" w:hAnsi="Arial" w:cs="Arial"/>
          <w:sz w:val="24"/>
          <w:szCs w:val="24"/>
          <w:lang w:eastAsia="ru-RU"/>
        </w:rPr>
        <w:t>, начисленных платежей по договорам аренды земельных участков;</w:t>
      </w:r>
    </w:p>
    <w:p w:rsidR="00155E4C" w:rsidRPr="00E7503D" w:rsidRDefault="00155E4C" w:rsidP="00155E4C">
      <w:pPr>
        <w:overflowPunct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В – выпадающие (дополнительные) доходы от сдачи в аренду земельных участков в связи с выбытием (приобретением) объектов аренды (продажа, передача) земельных участков, заключение дополнительных договоров, изменение видов целевого использования;</w:t>
      </w:r>
    </w:p>
    <w:p w:rsidR="00155E4C" w:rsidRPr="00E7503D" w:rsidRDefault="00155E4C" w:rsidP="00155E4C">
      <w:pPr>
        <w:overflowPunct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Н – норматив отчислений от арендной платы за земельные участки, подлежащие зачислению в бюджет поселения.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Сумма арендной платы за имущество, находящееся в собственности и в оперативном управлении, прогнозируемая к поступлению в бюджет поселения в очередном финансовом году, рассчитывается по следующей формуле: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АИ = СИ +/- ВИ, где: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noProof/>
          <w:sz w:val="24"/>
          <w:szCs w:val="24"/>
          <w:lang w:eastAsia="ru-RU"/>
        </w:rPr>
        <w:t xml:space="preserve">АИ </w:t>
      </w:r>
      <w:r w:rsidRPr="00E7503D">
        <w:rPr>
          <w:rFonts w:ascii="Arial" w:hAnsi="Arial" w:cs="Arial"/>
          <w:sz w:val="24"/>
          <w:szCs w:val="24"/>
          <w:lang w:eastAsia="ru-RU"/>
        </w:rPr>
        <w:t>- сумма арендной платы за имущество, прогнозируемая к поступлению в бюджет поселения в очередном финансовом году;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noProof/>
          <w:sz w:val="24"/>
          <w:szCs w:val="24"/>
          <w:lang w:eastAsia="ru-RU"/>
        </w:rPr>
        <w:t xml:space="preserve">СИ </w:t>
      </w:r>
      <w:r w:rsidRPr="00E7503D">
        <w:rPr>
          <w:rFonts w:ascii="Arial" w:hAnsi="Arial" w:cs="Arial"/>
          <w:sz w:val="24"/>
          <w:szCs w:val="24"/>
          <w:lang w:eastAsia="ru-RU"/>
        </w:rPr>
        <w:t>- сумма арендной платы за имущество, начисленная по договорам аренды и ожидаемая к поступлению в бюджет поселения в текущем финансовом году;</w:t>
      </w:r>
    </w:p>
    <w:p w:rsidR="00155E4C" w:rsidRPr="00E7503D" w:rsidRDefault="00155E4C" w:rsidP="00155E4C">
      <w:pPr>
        <w:overflowPunct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ВИ – выпадающие (дополнительные) доходы от сдачи в аренду имущества в связи с выбытием (приобретением) объектов недвижимости (продажа, передача) имущества, заключение дополнительных договоров, изменение видов целевого использования.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5. Прогнозирование доходов бюджета поселения, получаемые в виде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- доходов от продажи земельных участков, находящихся в собственности поселений;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- доходов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- доходов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                                              осуществляется с применением метода прямого расчета.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lastRenderedPageBreak/>
        <w:t>Сумма доходов от продажи земельных участков, прогнозируемая к поступлению в бюджет поселения в очередном финансовом году, рассчитывается по следующей формуле: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 xml:space="preserve">ПЗ = КС </w:t>
      </w:r>
      <w:proofErr w:type="spellStart"/>
      <w:r w:rsidRPr="00E7503D">
        <w:rPr>
          <w:rFonts w:ascii="Arial" w:hAnsi="Arial" w:cs="Arial"/>
          <w:sz w:val="24"/>
          <w:szCs w:val="24"/>
          <w:lang w:eastAsia="ru-RU"/>
        </w:rPr>
        <w:t>х</w:t>
      </w:r>
      <w:proofErr w:type="spellEnd"/>
      <w:proofErr w:type="gramStart"/>
      <w:r w:rsidRPr="00E7503D">
        <w:rPr>
          <w:rFonts w:ascii="Arial" w:hAnsi="Arial" w:cs="Arial"/>
          <w:sz w:val="24"/>
          <w:szCs w:val="24"/>
          <w:lang w:eastAsia="ru-RU"/>
        </w:rPr>
        <w:t xml:space="preserve"> К</w:t>
      </w:r>
      <w:proofErr w:type="gramEnd"/>
      <w:r w:rsidRPr="00E7503D">
        <w:rPr>
          <w:rFonts w:ascii="Arial" w:hAnsi="Arial" w:cs="Arial"/>
          <w:sz w:val="24"/>
          <w:szCs w:val="24"/>
          <w:lang w:eastAsia="ru-RU"/>
        </w:rPr>
        <w:t>, где: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ПЗ – объем доходов от продажи земельных участков;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КС – кадастровая стоимость земельного участка;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7503D">
        <w:rPr>
          <w:rFonts w:ascii="Arial" w:hAnsi="Arial" w:cs="Arial"/>
          <w:sz w:val="24"/>
          <w:szCs w:val="24"/>
          <w:lang w:eastAsia="ru-RU"/>
        </w:rPr>
        <w:t>К</w:t>
      </w:r>
      <w:proofErr w:type="gramEnd"/>
      <w:r w:rsidRPr="00E7503D">
        <w:rPr>
          <w:rFonts w:ascii="Arial" w:hAnsi="Arial" w:cs="Arial"/>
          <w:sz w:val="24"/>
          <w:szCs w:val="24"/>
          <w:lang w:eastAsia="ru-RU"/>
        </w:rPr>
        <w:t xml:space="preserve"> – коэффициент в процентном выражении, в зависимости от вида разрешенного использования.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Сумма доходов от реализации имущества, прогнозируемая к поступлению в бюджет поселения в очередном финансовом году, рассчитывается по следующей формуле: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 xml:space="preserve">РИ = </w:t>
      </w:r>
      <w:proofErr w:type="spellStart"/>
      <w:proofErr w:type="gramStart"/>
      <w:r w:rsidRPr="00E7503D">
        <w:rPr>
          <w:rFonts w:ascii="Arial" w:hAnsi="Arial" w:cs="Arial"/>
          <w:sz w:val="24"/>
          <w:szCs w:val="24"/>
          <w:lang w:eastAsia="ru-RU"/>
        </w:rPr>
        <w:t>Ст</w:t>
      </w:r>
      <w:proofErr w:type="spellEnd"/>
      <w:proofErr w:type="gramEnd"/>
      <w:r w:rsidRPr="00E7503D">
        <w:rPr>
          <w:rFonts w:ascii="Arial" w:hAnsi="Arial" w:cs="Arial"/>
          <w:sz w:val="24"/>
          <w:szCs w:val="24"/>
          <w:lang w:eastAsia="ru-RU"/>
        </w:rPr>
        <w:t xml:space="preserve"> * </w:t>
      </w:r>
      <w:proofErr w:type="spellStart"/>
      <w:r w:rsidRPr="00E7503D">
        <w:rPr>
          <w:rFonts w:ascii="Arial" w:hAnsi="Arial" w:cs="Arial"/>
          <w:sz w:val="24"/>
          <w:szCs w:val="24"/>
          <w:lang w:eastAsia="ru-RU"/>
        </w:rPr>
        <w:t>Пл</w:t>
      </w:r>
      <w:proofErr w:type="spellEnd"/>
      <w:r w:rsidRPr="00E7503D">
        <w:rPr>
          <w:rFonts w:ascii="Arial" w:hAnsi="Arial" w:cs="Arial"/>
          <w:sz w:val="24"/>
          <w:szCs w:val="24"/>
          <w:lang w:eastAsia="ru-RU"/>
        </w:rPr>
        <w:t>, где: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РИ – объем доходов от реализации имущества;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7503D"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 w:rsidRPr="00E7503D">
        <w:rPr>
          <w:rFonts w:ascii="Arial" w:hAnsi="Arial" w:cs="Arial"/>
          <w:sz w:val="24"/>
          <w:szCs w:val="24"/>
          <w:lang w:eastAsia="ru-RU"/>
        </w:rPr>
        <w:t>т</w:t>
      </w:r>
      <w:proofErr w:type="spellEnd"/>
      <w:r w:rsidRPr="00E7503D">
        <w:rPr>
          <w:rFonts w:ascii="Arial" w:hAnsi="Arial" w:cs="Arial"/>
          <w:sz w:val="24"/>
          <w:szCs w:val="24"/>
          <w:lang w:eastAsia="ru-RU"/>
        </w:rPr>
        <w:t>-</w:t>
      </w:r>
      <w:proofErr w:type="gramEnd"/>
      <w:r w:rsidRPr="00E7503D">
        <w:rPr>
          <w:rFonts w:ascii="Arial" w:hAnsi="Arial" w:cs="Arial"/>
          <w:sz w:val="24"/>
          <w:szCs w:val="24"/>
          <w:lang w:eastAsia="ru-RU"/>
        </w:rPr>
        <w:t xml:space="preserve">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7503D">
        <w:rPr>
          <w:rFonts w:ascii="Arial" w:hAnsi="Arial" w:cs="Arial"/>
          <w:sz w:val="24"/>
          <w:szCs w:val="24"/>
          <w:lang w:eastAsia="ru-RU"/>
        </w:rPr>
        <w:t>П</w:t>
      </w:r>
      <w:proofErr w:type="gramStart"/>
      <w:r w:rsidRPr="00E7503D">
        <w:rPr>
          <w:rFonts w:ascii="Arial" w:hAnsi="Arial" w:cs="Arial"/>
          <w:sz w:val="24"/>
          <w:szCs w:val="24"/>
          <w:lang w:eastAsia="ru-RU"/>
        </w:rPr>
        <w:t>л</w:t>
      </w:r>
      <w:proofErr w:type="spellEnd"/>
      <w:r w:rsidRPr="00E7503D">
        <w:rPr>
          <w:rFonts w:ascii="Arial" w:hAnsi="Arial" w:cs="Arial"/>
          <w:sz w:val="24"/>
          <w:szCs w:val="24"/>
          <w:lang w:eastAsia="ru-RU"/>
        </w:rPr>
        <w:t>-</w:t>
      </w:r>
      <w:proofErr w:type="gramEnd"/>
      <w:r w:rsidRPr="00E7503D">
        <w:rPr>
          <w:rFonts w:ascii="Arial" w:hAnsi="Arial" w:cs="Arial"/>
          <w:sz w:val="24"/>
          <w:szCs w:val="24"/>
          <w:lang w:eastAsia="ru-RU"/>
        </w:rPr>
        <w:t xml:space="preserve"> площадь объектов недвижимости, подлежащих реализации в очередном финансовом году.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6. Прогнозирование иных доходов бюджета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 (форма 0503127).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К иным доходам бюджета, поступление которых не имеет постоянного характера, относятся: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- доходы от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- прочие доходы от оказания платных услуг получателями средств бюджетов сельских поселений;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- прочие доходы от компенсации затрат бюджетов сельских поселений;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– прочие поступления от денежных взысканий (штрафов) и иных сумм в возмещение ущерба, зачисляемые в бюджеты сельских поселений.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Расчет объемов данных поступлений на очередной финансовый год осуществляется по следующей формуле: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val="en-US" w:eastAsia="ru-RU"/>
        </w:rPr>
        <w:t>P</w:t>
      </w:r>
      <w:r w:rsidRPr="00E7503D">
        <w:rPr>
          <w:rFonts w:ascii="Arial" w:hAnsi="Arial" w:cs="Arial"/>
          <w:sz w:val="24"/>
          <w:szCs w:val="24"/>
          <w:lang w:eastAsia="ru-RU"/>
        </w:rPr>
        <w:t xml:space="preserve"> = (</w:t>
      </w:r>
      <w:proofErr w:type="gramStart"/>
      <w:r w:rsidRPr="00E7503D">
        <w:rPr>
          <w:rFonts w:ascii="Arial" w:hAnsi="Arial" w:cs="Arial"/>
          <w:sz w:val="24"/>
          <w:szCs w:val="24"/>
          <w:lang w:val="en-US" w:eastAsia="ru-RU"/>
        </w:rPr>
        <w:t>P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proofErr w:type="gramEnd"/>
      <w:r w:rsidRPr="00E7503D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-3)</w:t>
      </w:r>
      <w:r w:rsidRPr="00E7503D">
        <w:rPr>
          <w:rFonts w:ascii="Arial" w:hAnsi="Arial" w:cs="Arial"/>
          <w:sz w:val="24"/>
          <w:szCs w:val="24"/>
          <w:lang w:eastAsia="ru-RU"/>
        </w:rPr>
        <w:t xml:space="preserve"> + </w:t>
      </w:r>
      <w:r w:rsidRPr="00E7503D">
        <w:rPr>
          <w:rFonts w:ascii="Arial" w:hAnsi="Arial" w:cs="Arial"/>
          <w:sz w:val="24"/>
          <w:szCs w:val="24"/>
          <w:lang w:val="en-US" w:eastAsia="ru-RU"/>
        </w:rPr>
        <w:t>P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E7503D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-2)</w:t>
      </w:r>
      <w:r w:rsidRPr="00E7503D">
        <w:rPr>
          <w:rFonts w:ascii="Arial" w:hAnsi="Arial" w:cs="Arial"/>
          <w:sz w:val="24"/>
          <w:szCs w:val="24"/>
          <w:lang w:eastAsia="ru-RU"/>
        </w:rPr>
        <w:t xml:space="preserve"> + </w:t>
      </w:r>
      <w:r w:rsidRPr="00E7503D">
        <w:rPr>
          <w:rFonts w:ascii="Arial" w:hAnsi="Arial" w:cs="Arial"/>
          <w:sz w:val="24"/>
          <w:szCs w:val="24"/>
          <w:lang w:val="en-US" w:eastAsia="ru-RU"/>
        </w:rPr>
        <w:t>P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E7503D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-1)</w:t>
      </w:r>
      <w:r w:rsidRPr="00E7503D">
        <w:rPr>
          <w:rFonts w:ascii="Arial" w:hAnsi="Arial" w:cs="Arial"/>
          <w:sz w:val="24"/>
          <w:szCs w:val="24"/>
          <w:lang w:eastAsia="ru-RU"/>
        </w:rPr>
        <w:t xml:space="preserve"> + </w:t>
      </w:r>
      <w:r w:rsidRPr="00E7503D">
        <w:rPr>
          <w:rFonts w:ascii="Arial" w:hAnsi="Arial" w:cs="Arial"/>
          <w:sz w:val="24"/>
          <w:szCs w:val="24"/>
          <w:lang w:val="en-US" w:eastAsia="ru-RU"/>
        </w:rPr>
        <w:t>P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E7503D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)</w:t>
      </w:r>
      <w:r w:rsidRPr="00E7503D">
        <w:rPr>
          <w:rFonts w:ascii="Arial" w:hAnsi="Arial" w:cs="Arial"/>
          <w:sz w:val="24"/>
          <w:szCs w:val="24"/>
          <w:lang w:eastAsia="ru-RU"/>
        </w:rPr>
        <w:t>)/4, где: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7503D">
        <w:rPr>
          <w:rFonts w:ascii="Arial" w:hAnsi="Arial" w:cs="Arial"/>
          <w:sz w:val="24"/>
          <w:szCs w:val="24"/>
          <w:lang w:val="en-US" w:eastAsia="ru-RU"/>
        </w:rPr>
        <w:t>P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proofErr w:type="gramEnd"/>
      <w:r w:rsidRPr="00E7503D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-3)</w:t>
      </w:r>
      <w:r w:rsidRPr="00E7503D">
        <w:rPr>
          <w:rFonts w:ascii="Arial" w:hAnsi="Arial" w:cs="Arial"/>
          <w:sz w:val="24"/>
          <w:szCs w:val="24"/>
          <w:lang w:eastAsia="ru-RU"/>
        </w:rPr>
        <w:t>,</w:t>
      </w:r>
      <w:r w:rsidRPr="00E7503D">
        <w:rPr>
          <w:rFonts w:ascii="Arial" w:hAnsi="Arial" w:cs="Arial"/>
          <w:sz w:val="24"/>
          <w:szCs w:val="24"/>
          <w:lang w:val="en-US" w:eastAsia="ru-RU"/>
        </w:rPr>
        <w:t>P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E7503D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-2)</w:t>
      </w:r>
      <w:r w:rsidRPr="00E7503D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E7503D">
        <w:rPr>
          <w:rFonts w:ascii="Arial" w:hAnsi="Arial" w:cs="Arial"/>
          <w:sz w:val="24"/>
          <w:szCs w:val="24"/>
          <w:lang w:val="en-US" w:eastAsia="ru-RU"/>
        </w:rPr>
        <w:t>P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E7503D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-1)</w:t>
      </w:r>
      <w:r w:rsidRPr="00E7503D">
        <w:rPr>
          <w:rFonts w:ascii="Arial" w:hAnsi="Arial" w:cs="Arial"/>
          <w:sz w:val="24"/>
          <w:szCs w:val="24"/>
          <w:lang w:eastAsia="ru-RU"/>
        </w:rPr>
        <w:t>– фактическое значение годовых поступлений за три отчетных года;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7503D">
        <w:rPr>
          <w:rFonts w:ascii="Arial" w:hAnsi="Arial" w:cs="Arial"/>
          <w:sz w:val="24"/>
          <w:szCs w:val="24"/>
          <w:lang w:val="en-US" w:eastAsia="ru-RU"/>
        </w:rPr>
        <w:t>P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proofErr w:type="gramEnd"/>
      <w:r w:rsidRPr="00E7503D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)</w:t>
      </w:r>
      <w:r w:rsidRPr="00E7503D">
        <w:rPr>
          <w:rFonts w:ascii="Arial" w:hAnsi="Arial" w:cs="Arial"/>
          <w:sz w:val="24"/>
          <w:szCs w:val="24"/>
          <w:lang w:eastAsia="ru-RU"/>
        </w:rPr>
        <w:t>– ожидаемый объем поступлений в текущем финансовом году, рассчитываемый по следующей формуле: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7503D">
        <w:rPr>
          <w:rFonts w:ascii="Arial" w:hAnsi="Arial" w:cs="Arial"/>
          <w:sz w:val="24"/>
          <w:szCs w:val="24"/>
          <w:lang w:val="en-US" w:eastAsia="ru-RU"/>
        </w:rPr>
        <w:t>P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proofErr w:type="gramEnd"/>
      <w:r w:rsidRPr="00E7503D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)</w:t>
      </w:r>
      <w:r w:rsidRPr="00E7503D">
        <w:rPr>
          <w:rFonts w:ascii="Arial" w:hAnsi="Arial" w:cs="Arial"/>
          <w:sz w:val="24"/>
          <w:szCs w:val="24"/>
          <w:lang w:eastAsia="ru-RU"/>
        </w:rPr>
        <w:t>= (</w:t>
      </w:r>
      <w:r w:rsidRPr="00E7503D">
        <w:rPr>
          <w:rFonts w:ascii="Arial" w:hAnsi="Arial" w:cs="Arial"/>
          <w:sz w:val="24"/>
          <w:szCs w:val="24"/>
          <w:lang w:val="en-US" w:eastAsia="ru-RU"/>
        </w:rPr>
        <w:t>P</w:t>
      </w:r>
      <w:r w:rsidRPr="00E7503D">
        <w:rPr>
          <w:rFonts w:ascii="Arial" w:hAnsi="Arial" w:cs="Arial"/>
          <w:sz w:val="24"/>
          <w:szCs w:val="24"/>
          <w:lang w:eastAsia="ru-RU"/>
        </w:rPr>
        <w:t>о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E7503D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)</w:t>
      </w:r>
      <w:r w:rsidRPr="00E7503D">
        <w:rPr>
          <w:rFonts w:ascii="Arial" w:hAnsi="Arial" w:cs="Arial"/>
          <w:sz w:val="24"/>
          <w:szCs w:val="24"/>
          <w:lang w:eastAsia="ru-RU"/>
        </w:rPr>
        <w:t xml:space="preserve"> / </w:t>
      </w:r>
      <w:r w:rsidRPr="00E7503D">
        <w:rPr>
          <w:rFonts w:ascii="Arial" w:hAnsi="Arial" w:cs="Arial"/>
          <w:sz w:val="24"/>
          <w:szCs w:val="24"/>
          <w:lang w:val="en-US" w:eastAsia="ru-RU"/>
        </w:rPr>
        <w:t>k</w:t>
      </w:r>
      <w:r w:rsidRPr="00E7503D">
        <w:rPr>
          <w:rFonts w:ascii="Arial" w:hAnsi="Arial" w:cs="Arial"/>
          <w:sz w:val="24"/>
          <w:szCs w:val="24"/>
          <w:lang w:eastAsia="ru-RU"/>
        </w:rPr>
        <w:t>) *12, где: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7503D">
        <w:rPr>
          <w:rFonts w:ascii="Arial" w:hAnsi="Arial" w:cs="Arial"/>
          <w:sz w:val="24"/>
          <w:szCs w:val="24"/>
          <w:lang w:val="en-US" w:eastAsia="ru-RU"/>
        </w:rPr>
        <w:t>P</w:t>
      </w:r>
      <w:r w:rsidRPr="00E7503D">
        <w:rPr>
          <w:rFonts w:ascii="Arial" w:hAnsi="Arial" w:cs="Arial"/>
          <w:sz w:val="24"/>
          <w:szCs w:val="24"/>
          <w:lang w:eastAsia="ru-RU"/>
        </w:rPr>
        <w:t>о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proofErr w:type="gramEnd"/>
      <w:r w:rsidRPr="00E7503D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 xml:space="preserve">) </w:t>
      </w:r>
      <w:r w:rsidRPr="00E7503D">
        <w:rPr>
          <w:rFonts w:ascii="Arial" w:hAnsi="Arial" w:cs="Arial"/>
          <w:sz w:val="24"/>
          <w:szCs w:val="24"/>
          <w:lang w:eastAsia="ru-RU"/>
        </w:rPr>
        <w:softHyphen/>
      </w:r>
      <w:r w:rsidRPr="00E7503D">
        <w:rPr>
          <w:rFonts w:ascii="Arial" w:hAnsi="Arial" w:cs="Arial"/>
          <w:sz w:val="24"/>
          <w:szCs w:val="24"/>
          <w:lang w:eastAsia="ru-RU"/>
        </w:rPr>
        <w:softHyphen/>
        <w:t>– фактическое значение поступлений за истекший период текущего года;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val="en-US" w:eastAsia="ru-RU"/>
        </w:rPr>
        <w:lastRenderedPageBreak/>
        <w:t>k</w:t>
      </w:r>
      <w:r w:rsidRPr="00E7503D">
        <w:rPr>
          <w:rFonts w:ascii="Arial" w:hAnsi="Arial" w:cs="Arial"/>
          <w:sz w:val="24"/>
          <w:szCs w:val="24"/>
          <w:lang w:eastAsia="ru-RU"/>
        </w:rPr>
        <w:t xml:space="preserve"> – </w:t>
      </w:r>
      <w:proofErr w:type="gramStart"/>
      <w:r w:rsidRPr="00E7503D">
        <w:rPr>
          <w:rFonts w:ascii="Arial" w:hAnsi="Arial" w:cs="Arial"/>
          <w:sz w:val="24"/>
          <w:szCs w:val="24"/>
          <w:lang w:eastAsia="ru-RU"/>
        </w:rPr>
        <w:t>количество</w:t>
      </w:r>
      <w:proofErr w:type="gramEnd"/>
      <w:r w:rsidRPr="00E7503D">
        <w:rPr>
          <w:rFonts w:ascii="Arial" w:hAnsi="Arial" w:cs="Arial"/>
          <w:sz w:val="24"/>
          <w:szCs w:val="24"/>
          <w:lang w:eastAsia="ru-RU"/>
        </w:rPr>
        <w:t xml:space="preserve"> месяцев истекшего периода текущего года.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7503D">
        <w:rPr>
          <w:rFonts w:ascii="Arial" w:hAnsi="Arial" w:cs="Arial"/>
          <w:sz w:val="24"/>
          <w:szCs w:val="24"/>
          <w:lang w:val="en-US" w:eastAsia="ru-RU"/>
        </w:rPr>
        <w:t>P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proofErr w:type="gramEnd"/>
      <w:r w:rsidRPr="00E7503D">
        <w:rPr>
          <w:rFonts w:ascii="Arial" w:hAnsi="Arial" w:cs="Arial"/>
          <w:sz w:val="24"/>
          <w:szCs w:val="24"/>
          <w:vertAlign w:val="subscript"/>
          <w:lang w:val="en-US" w:eastAsia="ru-RU"/>
        </w:rPr>
        <w:t>p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)</w:t>
      </w:r>
      <w:r w:rsidRPr="00E7503D">
        <w:rPr>
          <w:rFonts w:ascii="Arial" w:hAnsi="Arial" w:cs="Arial"/>
          <w:sz w:val="24"/>
          <w:szCs w:val="24"/>
          <w:lang w:eastAsia="ru-RU"/>
        </w:rPr>
        <w:t xml:space="preserve"> = (</w:t>
      </w:r>
      <w:r w:rsidRPr="00E7503D">
        <w:rPr>
          <w:rFonts w:ascii="Arial" w:hAnsi="Arial" w:cs="Arial"/>
          <w:sz w:val="24"/>
          <w:szCs w:val="24"/>
          <w:lang w:val="en-US" w:eastAsia="ru-RU"/>
        </w:rPr>
        <w:t>P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E7503D">
        <w:rPr>
          <w:rFonts w:ascii="Arial" w:hAnsi="Arial" w:cs="Arial"/>
          <w:sz w:val="24"/>
          <w:szCs w:val="24"/>
          <w:vertAlign w:val="subscript"/>
          <w:lang w:val="en-US" w:eastAsia="ru-RU"/>
        </w:rPr>
        <w:t>t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-2)</w:t>
      </w:r>
      <w:r w:rsidRPr="00E7503D">
        <w:rPr>
          <w:rFonts w:ascii="Arial" w:hAnsi="Arial" w:cs="Arial"/>
          <w:sz w:val="24"/>
          <w:szCs w:val="24"/>
          <w:lang w:eastAsia="ru-RU"/>
        </w:rPr>
        <w:t xml:space="preserve"> + </w:t>
      </w:r>
      <w:r w:rsidRPr="00E7503D">
        <w:rPr>
          <w:rFonts w:ascii="Arial" w:hAnsi="Arial" w:cs="Arial"/>
          <w:sz w:val="24"/>
          <w:szCs w:val="24"/>
          <w:lang w:val="en-US" w:eastAsia="ru-RU"/>
        </w:rPr>
        <w:t>P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E7503D">
        <w:rPr>
          <w:rFonts w:ascii="Arial" w:hAnsi="Arial" w:cs="Arial"/>
          <w:sz w:val="24"/>
          <w:szCs w:val="24"/>
          <w:vertAlign w:val="subscript"/>
          <w:lang w:val="en-US" w:eastAsia="ru-RU"/>
        </w:rPr>
        <w:t>t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-1)</w:t>
      </w:r>
      <w:r w:rsidRPr="00E7503D">
        <w:rPr>
          <w:rFonts w:ascii="Arial" w:hAnsi="Arial" w:cs="Arial"/>
          <w:sz w:val="24"/>
          <w:szCs w:val="24"/>
          <w:lang w:eastAsia="ru-RU"/>
        </w:rPr>
        <w:t xml:space="preserve"> + </w:t>
      </w:r>
      <w:r w:rsidRPr="00E7503D">
        <w:rPr>
          <w:rFonts w:ascii="Arial" w:hAnsi="Arial" w:cs="Arial"/>
          <w:sz w:val="24"/>
          <w:szCs w:val="24"/>
          <w:lang w:val="en-US" w:eastAsia="ru-RU"/>
        </w:rPr>
        <w:t>P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E7503D">
        <w:rPr>
          <w:rFonts w:ascii="Arial" w:hAnsi="Arial" w:cs="Arial"/>
          <w:sz w:val="24"/>
          <w:szCs w:val="24"/>
          <w:vertAlign w:val="subscript"/>
          <w:lang w:val="en-US" w:eastAsia="ru-RU"/>
        </w:rPr>
        <w:t>t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)</w:t>
      </w:r>
      <w:r w:rsidRPr="00E7503D">
        <w:rPr>
          <w:rFonts w:ascii="Arial" w:hAnsi="Arial" w:cs="Arial"/>
          <w:sz w:val="24"/>
          <w:szCs w:val="24"/>
          <w:lang w:eastAsia="ru-RU"/>
        </w:rPr>
        <w:t>)/3, где: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7503D">
        <w:rPr>
          <w:rFonts w:ascii="Arial" w:hAnsi="Arial" w:cs="Arial"/>
          <w:sz w:val="24"/>
          <w:szCs w:val="24"/>
          <w:lang w:val="en-US" w:eastAsia="ru-RU"/>
        </w:rPr>
        <w:t>P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proofErr w:type="gramEnd"/>
      <w:r w:rsidRPr="00E7503D">
        <w:rPr>
          <w:rFonts w:ascii="Arial" w:hAnsi="Arial" w:cs="Arial"/>
          <w:sz w:val="24"/>
          <w:szCs w:val="24"/>
          <w:vertAlign w:val="subscript"/>
          <w:lang w:val="en-US" w:eastAsia="ru-RU"/>
        </w:rPr>
        <w:t>t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-2)</w:t>
      </w:r>
      <w:r w:rsidRPr="00E7503D">
        <w:rPr>
          <w:rFonts w:ascii="Arial" w:hAnsi="Arial" w:cs="Arial"/>
          <w:sz w:val="24"/>
          <w:szCs w:val="24"/>
          <w:lang w:eastAsia="ru-RU"/>
        </w:rPr>
        <w:t>,</w:t>
      </w:r>
      <w:r w:rsidRPr="00E7503D">
        <w:rPr>
          <w:rFonts w:ascii="Arial" w:hAnsi="Arial" w:cs="Arial"/>
          <w:sz w:val="24"/>
          <w:szCs w:val="24"/>
          <w:lang w:val="en-US" w:eastAsia="ru-RU"/>
        </w:rPr>
        <w:t>P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E7503D">
        <w:rPr>
          <w:rFonts w:ascii="Arial" w:hAnsi="Arial" w:cs="Arial"/>
          <w:sz w:val="24"/>
          <w:szCs w:val="24"/>
          <w:vertAlign w:val="subscript"/>
          <w:lang w:val="en-US" w:eastAsia="ru-RU"/>
        </w:rPr>
        <w:t>t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-1)</w:t>
      </w:r>
      <w:r w:rsidRPr="00E7503D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E7503D">
        <w:rPr>
          <w:rFonts w:ascii="Arial" w:hAnsi="Arial" w:cs="Arial"/>
          <w:sz w:val="24"/>
          <w:szCs w:val="24"/>
          <w:lang w:val="en-US" w:eastAsia="ru-RU"/>
        </w:rPr>
        <w:t>P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E7503D">
        <w:rPr>
          <w:rFonts w:ascii="Arial" w:hAnsi="Arial" w:cs="Arial"/>
          <w:sz w:val="24"/>
          <w:szCs w:val="24"/>
          <w:vertAlign w:val="subscript"/>
          <w:lang w:val="en-US" w:eastAsia="ru-RU"/>
        </w:rPr>
        <w:t>t</w:t>
      </w:r>
      <w:r w:rsidRPr="00E7503D">
        <w:rPr>
          <w:rFonts w:ascii="Arial" w:hAnsi="Arial" w:cs="Arial"/>
          <w:sz w:val="24"/>
          <w:szCs w:val="24"/>
          <w:vertAlign w:val="subscript"/>
          <w:lang w:eastAsia="ru-RU"/>
        </w:rPr>
        <w:t>)</w:t>
      </w:r>
      <w:r w:rsidRPr="00E7503D">
        <w:rPr>
          <w:rFonts w:ascii="Arial" w:hAnsi="Arial" w:cs="Arial"/>
          <w:sz w:val="24"/>
          <w:szCs w:val="24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7. Объемы безвозмездных поступлений из областного бюджета прогнозируются в соответствии с объемами, предусмотренными Законом Волгоградской области (проектом Закона Волгоградской области) об областном бюджете и (или) правовыми актами администрацией Волгоградской области на соответствующий год.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8. Объемы безвозмездных поступлений из районного бюджета прогнозируются в соответствии с объемами, предусмотренными решением районной Думы (проектом районного бюджета) о районном бюджете.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9. Объемы поступлений по доходам от возврата остатков субсидий, субвенций и иных межбюджетных трансфертов, имеющих целевое назначение, прошлых лет и по возврату остатков субсидий, субвенций и иных межбюджетных трансфертов, имеющих целевое назначение, прошлых лет из бюджетов поселений, не прогнозируется в связи с несистематичностью и непредсказуемостью их образования.</w:t>
      </w:r>
    </w:p>
    <w:p w:rsidR="00155E4C" w:rsidRPr="00E7503D" w:rsidRDefault="00155E4C" w:rsidP="00155E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03D">
        <w:rPr>
          <w:rFonts w:ascii="Arial" w:hAnsi="Arial" w:cs="Arial"/>
          <w:sz w:val="24"/>
          <w:szCs w:val="24"/>
          <w:lang w:eastAsia="ru-RU"/>
        </w:rPr>
        <w:t>10. В текущем финансовом году в процессе исполнения бюджета поселения прогноз поступлений доходов корректируется на сумму превышения  объема их фактического поступления.</w:t>
      </w:r>
    </w:p>
    <w:p w:rsidR="00155E4C" w:rsidRPr="00E7503D" w:rsidRDefault="00155E4C" w:rsidP="00155E4C">
      <w:pPr>
        <w:rPr>
          <w:rFonts w:ascii="Arial" w:hAnsi="Arial" w:cs="Arial"/>
          <w:sz w:val="24"/>
          <w:szCs w:val="24"/>
        </w:rPr>
      </w:pPr>
    </w:p>
    <w:p w:rsidR="00165618" w:rsidRPr="00E7503D" w:rsidRDefault="00FF0D53">
      <w:pPr>
        <w:jc w:val="both"/>
        <w:rPr>
          <w:rFonts w:ascii="Arial" w:hAnsi="Arial" w:cs="Arial"/>
          <w:b/>
          <w:sz w:val="24"/>
          <w:szCs w:val="24"/>
        </w:rPr>
      </w:pPr>
      <w:r w:rsidRPr="00E7503D">
        <w:rPr>
          <w:rFonts w:ascii="Arial" w:hAnsi="Arial" w:cs="Arial"/>
          <w:b/>
          <w:sz w:val="24"/>
          <w:szCs w:val="24"/>
        </w:rPr>
        <w:t xml:space="preserve">Глава </w:t>
      </w:r>
      <w:r w:rsidR="004C0D32" w:rsidRPr="00E7503D">
        <w:rPr>
          <w:rFonts w:ascii="Arial" w:hAnsi="Arial" w:cs="Arial"/>
          <w:b/>
          <w:sz w:val="24"/>
          <w:szCs w:val="24"/>
        </w:rPr>
        <w:t xml:space="preserve">Логовского </w:t>
      </w:r>
    </w:p>
    <w:p w:rsidR="00FF0D53" w:rsidRPr="00E7503D" w:rsidRDefault="00FF0D53">
      <w:pPr>
        <w:jc w:val="both"/>
        <w:rPr>
          <w:rFonts w:ascii="Arial" w:hAnsi="Arial" w:cs="Arial"/>
          <w:b/>
          <w:sz w:val="24"/>
          <w:szCs w:val="24"/>
        </w:rPr>
      </w:pPr>
      <w:r w:rsidRPr="00E7503D">
        <w:rPr>
          <w:rFonts w:ascii="Arial" w:hAnsi="Arial" w:cs="Arial"/>
          <w:b/>
          <w:sz w:val="24"/>
          <w:szCs w:val="24"/>
        </w:rPr>
        <w:t>сельского посе</w:t>
      </w:r>
      <w:r w:rsidR="00165618" w:rsidRPr="00E7503D">
        <w:rPr>
          <w:rFonts w:ascii="Arial" w:hAnsi="Arial" w:cs="Arial"/>
          <w:b/>
          <w:sz w:val="24"/>
          <w:szCs w:val="24"/>
        </w:rPr>
        <w:t>ления</w:t>
      </w:r>
      <w:r w:rsidR="00165618" w:rsidRPr="00E7503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Братухин А.В.</w:t>
      </w:r>
    </w:p>
    <w:p w:rsidR="00165618" w:rsidRPr="00E7503D" w:rsidRDefault="001656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65618" w:rsidRPr="00E7503D" w:rsidRDefault="00165618">
      <w:pPr>
        <w:jc w:val="both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5618" w:rsidRPr="00E7503D" w:rsidRDefault="001656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sectPr w:rsidR="00165618" w:rsidRPr="00E7503D" w:rsidSect="00126199">
      <w:pgSz w:w="11906" w:h="16838"/>
      <w:pgMar w:top="1134" w:right="850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/>
  <w:rsids>
    <w:rsidRoot w:val="00FF0D53"/>
    <w:rsid w:val="000828B6"/>
    <w:rsid w:val="00126199"/>
    <w:rsid w:val="00155E4C"/>
    <w:rsid w:val="00165618"/>
    <w:rsid w:val="00257DDD"/>
    <w:rsid w:val="002A6281"/>
    <w:rsid w:val="0036454C"/>
    <w:rsid w:val="00374401"/>
    <w:rsid w:val="00380B8B"/>
    <w:rsid w:val="004868AE"/>
    <w:rsid w:val="004C0D32"/>
    <w:rsid w:val="005E0E5B"/>
    <w:rsid w:val="00665986"/>
    <w:rsid w:val="007E7177"/>
    <w:rsid w:val="00855EC1"/>
    <w:rsid w:val="008D2ED3"/>
    <w:rsid w:val="008E68D2"/>
    <w:rsid w:val="009067A1"/>
    <w:rsid w:val="00A7417F"/>
    <w:rsid w:val="00B05D70"/>
    <w:rsid w:val="00B423CD"/>
    <w:rsid w:val="00B60638"/>
    <w:rsid w:val="00B94CCB"/>
    <w:rsid w:val="00C173BB"/>
    <w:rsid w:val="00C34A64"/>
    <w:rsid w:val="00DA0903"/>
    <w:rsid w:val="00E7503D"/>
    <w:rsid w:val="00EF59F6"/>
    <w:rsid w:val="00FF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99"/>
    <w:pPr>
      <w:suppressAutoHyphens/>
      <w:spacing w:after="0" w:line="100" w:lineRule="atLeast"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6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7">
    <w:name w:val="heading 7"/>
    <w:basedOn w:val="a"/>
    <w:next w:val="a0"/>
    <w:link w:val="70"/>
    <w:uiPriority w:val="99"/>
    <w:qFormat/>
    <w:rsid w:val="00126199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0"/>
    <w:link w:val="80"/>
    <w:uiPriority w:val="99"/>
    <w:qFormat/>
    <w:rsid w:val="00126199"/>
    <w:pPr>
      <w:keepNext/>
      <w:tabs>
        <w:tab w:val="num" w:pos="1440"/>
      </w:tabs>
      <w:spacing w:line="360" w:lineRule="auto"/>
      <w:ind w:right="-2"/>
      <w:jc w:val="center"/>
      <w:outlineLvl w:val="7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locked/>
    <w:rsid w:val="0016561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126199"/>
    <w:rPr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uiPriority w:val="99"/>
    <w:locked/>
    <w:rsid w:val="00126199"/>
    <w:rPr>
      <w:b/>
      <w:bCs/>
      <w:sz w:val="28"/>
      <w:szCs w:val="28"/>
      <w:lang w:eastAsia="ar-SA"/>
    </w:rPr>
  </w:style>
  <w:style w:type="character" w:customStyle="1" w:styleId="a4">
    <w:name w:val="Подзаголовок Знак"/>
    <w:basedOn w:val="a1"/>
    <w:uiPriority w:val="99"/>
    <w:rsid w:val="00126199"/>
    <w:rPr>
      <w:rFonts w:ascii="Times New Roman" w:hAnsi="Times New Roman" w:cs="Times New Roman"/>
      <w:b/>
      <w:bCs/>
      <w:sz w:val="20"/>
      <w:szCs w:val="20"/>
    </w:rPr>
  </w:style>
  <w:style w:type="character" w:customStyle="1" w:styleId="a5">
    <w:name w:val="Текст выноски Знак"/>
    <w:basedOn w:val="a1"/>
    <w:uiPriority w:val="99"/>
    <w:rsid w:val="00126199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rsid w:val="00126199"/>
    <w:rPr>
      <w:rFonts w:cs="Times New Roman"/>
      <w:color w:val="000080"/>
      <w:u w:val="single"/>
    </w:rPr>
  </w:style>
  <w:style w:type="paragraph" w:customStyle="1" w:styleId="a7">
    <w:name w:val="Заголовок"/>
    <w:basedOn w:val="a"/>
    <w:next w:val="a0"/>
    <w:uiPriority w:val="99"/>
    <w:rsid w:val="001261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link w:val="a8"/>
    <w:uiPriority w:val="99"/>
    <w:rsid w:val="0012619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locked/>
    <w:rsid w:val="00126199"/>
    <w:rPr>
      <w:rFonts w:cs="Times New Roman"/>
      <w:sz w:val="20"/>
      <w:szCs w:val="20"/>
      <w:lang w:eastAsia="ar-SA" w:bidi="ar-SA"/>
    </w:rPr>
  </w:style>
  <w:style w:type="paragraph" w:styleId="a9">
    <w:name w:val="List"/>
    <w:basedOn w:val="a0"/>
    <w:uiPriority w:val="99"/>
    <w:rsid w:val="00126199"/>
  </w:style>
  <w:style w:type="paragraph" w:customStyle="1" w:styleId="1">
    <w:name w:val="Название1"/>
    <w:basedOn w:val="a"/>
    <w:uiPriority w:val="99"/>
    <w:rsid w:val="001261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uiPriority w:val="99"/>
    <w:rsid w:val="00126199"/>
    <w:pPr>
      <w:suppressLineNumbers/>
    </w:pPr>
  </w:style>
  <w:style w:type="paragraph" w:customStyle="1" w:styleId="ConsPlusNormal">
    <w:name w:val="ConsPlusNormal"/>
    <w:uiPriority w:val="99"/>
    <w:rsid w:val="00126199"/>
    <w:pPr>
      <w:widowControl w:val="0"/>
      <w:suppressAutoHyphens/>
      <w:spacing w:after="0" w:line="100" w:lineRule="atLeast"/>
    </w:pPr>
    <w:rPr>
      <w:rFonts w:ascii="Calibri" w:hAnsi="Calibri" w:cs="Calibri"/>
      <w:lang w:eastAsia="ar-SA"/>
    </w:rPr>
  </w:style>
  <w:style w:type="paragraph" w:customStyle="1" w:styleId="ConsPlusTitle">
    <w:name w:val="ConsPlusTitle"/>
    <w:uiPriority w:val="99"/>
    <w:rsid w:val="00126199"/>
    <w:pPr>
      <w:widowControl w:val="0"/>
      <w:suppressAutoHyphens/>
      <w:spacing w:after="0" w:line="100" w:lineRule="atLeast"/>
    </w:pPr>
    <w:rPr>
      <w:rFonts w:ascii="Calibri" w:hAnsi="Calibri" w:cs="Calibri"/>
      <w:b/>
      <w:bCs/>
      <w:lang w:eastAsia="ar-SA"/>
    </w:rPr>
  </w:style>
  <w:style w:type="paragraph" w:customStyle="1" w:styleId="ConsPlusTitlePage">
    <w:name w:val="ConsPlusTitlePage"/>
    <w:uiPriority w:val="99"/>
    <w:rsid w:val="00126199"/>
    <w:pPr>
      <w:widowControl w:val="0"/>
      <w:suppressAutoHyphens/>
      <w:spacing w:after="0" w:line="100" w:lineRule="atLeast"/>
    </w:pPr>
    <w:rPr>
      <w:rFonts w:ascii="Tahoma" w:hAnsi="Tahoma" w:cs="Tahoma"/>
      <w:sz w:val="20"/>
      <w:szCs w:val="20"/>
      <w:lang w:eastAsia="ar-SA"/>
    </w:rPr>
  </w:style>
  <w:style w:type="paragraph" w:styleId="aa">
    <w:name w:val="Subtitle"/>
    <w:basedOn w:val="a"/>
    <w:next w:val="a0"/>
    <w:link w:val="11"/>
    <w:uiPriority w:val="99"/>
    <w:qFormat/>
    <w:rsid w:val="00126199"/>
    <w:pPr>
      <w:jc w:val="center"/>
    </w:pPr>
    <w:rPr>
      <w:b/>
      <w:bCs/>
      <w:i/>
      <w:iCs/>
      <w:sz w:val="28"/>
      <w:szCs w:val="28"/>
    </w:rPr>
  </w:style>
  <w:style w:type="character" w:customStyle="1" w:styleId="11">
    <w:name w:val="Подзаголовок Знак1"/>
    <w:basedOn w:val="a1"/>
    <w:link w:val="aa"/>
    <w:uiPriority w:val="11"/>
    <w:locked/>
    <w:rsid w:val="00126199"/>
    <w:rPr>
      <w:rFonts w:asciiTheme="majorHAnsi" w:eastAsiaTheme="majorEastAsia" w:hAnsiTheme="majorHAnsi" w:cstheme="majorBidi"/>
      <w:sz w:val="24"/>
      <w:szCs w:val="24"/>
      <w:lang w:eastAsia="ar-SA" w:bidi="ar-SA"/>
    </w:rPr>
  </w:style>
  <w:style w:type="paragraph" w:styleId="ab">
    <w:name w:val="Balloon Text"/>
    <w:basedOn w:val="a"/>
    <w:link w:val="12"/>
    <w:uiPriority w:val="99"/>
    <w:semiHidden/>
    <w:rsid w:val="0012619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b"/>
    <w:uiPriority w:val="99"/>
    <w:semiHidden/>
    <w:locked/>
    <w:rsid w:val="0012619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717EA1ADECF3E2DE05F557E7D1E8743530F457630F486412D80606283D5179A10A9BACD73F6Fn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1460</Words>
  <Characters>8325</Characters>
  <Application>Microsoft Office Word</Application>
  <DocSecurity>0</DocSecurity>
  <Lines>69</Lines>
  <Paragraphs>19</Paragraphs>
  <ScaleCrop>false</ScaleCrop>
  <Company>Kraftway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Мингалеева</dc:creator>
  <cp:keywords/>
  <dc:description/>
  <cp:lastModifiedBy>1</cp:lastModifiedBy>
  <cp:revision>6</cp:revision>
  <cp:lastPrinted>2016-09-12T08:00:00Z</cp:lastPrinted>
  <dcterms:created xsi:type="dcterms:W3CDTF">2016-09-12T06:03:00Z</dcterms:created>
  <dcterms:modified xsi:type="dcterms:W3CDTF">2016-10-04T07:21:00Z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