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51" w:rsidRPr="00CD29EE" w:rsidRDefault="00043A51" w:rsidP="000A5FD7">
      <w:pPr>
        <w:jc w:val="center"/>
        <w:rPr>
          <w:rFonts w:ascii="Arial" w:hAnsi="Arial" w:cs="Arial"/>
          <w:b/>
        </w:rPr>
      </w:pPr>
    </w:p>
    <w:p w:rsidR="00043A51" w:rsidRPr="00CD29EE" w:rsidRDefault="00043A51" w:rsidP="000A5FD7">
      <w:pPr>
        <w:jc w:val="center"/>
        <w:rPr>
          <w:rFonts w:ascii="Arial" w:hAnsi="Arial" w:cs="Arial"/>
          <w:b/>
        </w:rPr>
      </w:pPr>
    </w:p>
    <w:p w:rsidR="00ED7463" w:rsidRPr="00CD29EE" w:rsidRDefault="00ED7463" w:rsidP="00ED7463">
      <w:pPr>
        <w:jc w:val="center"/>
        <w:rPr>
          <w:rFonts w:ascii="Arial" w:hAnsi="Arial" w:cs="Arial"/>
          <w:b/>
        </w:rPr>
      </w:pPr>
      <w:r w:rsidRPr="00CD29EE">
        <w:rPr>
          <w:rFonts w:ascii="Arial" w:hAnsi="Arial" w:cs="Arial"/>
          <w:b/>
        </w:rPr>
        <w:t>АДМИНИСТРАЦИЯ</w:t>
      </w:r>
    </w:p>
    <w:p w:rsidR="00ED7463" w:rsidRPr="00CD29EE" w:rsidRDefault="00ED7463" w:rsidP="00ED7463">
      <w:pPr>
        <w:pStyle w:val="2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CD29EE">
        <w:rPr>
          <w:rFonts w:ascii="Arial" w:hAnsi="Arial" w:cs="Arial"/>
          <w:i w:val="0"/>
          <w:sz w:val="24"/>
          <w:szCs w:val="24"/>
        </w:rPr>
        <w:t>ЛОГОВСКОГО СЕЛЬСКОГО ПОСЕЛЕНИЯ</w:t>
      </w:r>
    </w:p>
    <w:p w:rsidR="00ED7463" w:rsidRPr="00CD29EE" w:rsidRDefault="00ED7463" w:rsidP="00ED7463">
      <w:pPr>
        <w:jc w:val="center"/>
        <w:rPr>
          <w:rFonts w:ascii="Arial" w:hAnsi="Arial" w:cs="Arial"/>
          <w:b/>
        </w:rPr>
      </w:pPr>
      <w:r w:rsidRPr="00CD29EE">
        <w:rPr>
          <w:rFonts w:ascii="Arial" w:hAnsi="Arial" w:cs="Arial"/>
          <w:b/>
        </w:rPr>
        <w:t>КАЛАЧЁВСКОГО  МУНИЦИПАЛЬНОГО РАЙОНА</w:t>
      </w:r>
    </w:p>
    <w:p w:rsidR="00ED7463" w:rsidRPr="00CD29EE" w:rsidRDefault="00ED7463" w:rsidP="00ED7463">
      <w:pPr>
        <w:jc w:val="center"/>
        <w:rPr>
          <w:rFonts w:ascii="Arial" w:hAnsi="Arial" w:cs="Arial"/>
          <w:b/>
        </w:rPr>
      </w:pPr>
      <w:r w:rsidRPr="00CD29EE">
        <w:rPr>
          <w:rFonts w:ascii="Arial" w:hAnsi="Arial" w:cs="Arial"/>
          <w:b/>
        </w:rPr>
        <w:t>ВОЛГОГРАДСКОЙ ОБЛАСТИ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648"/>
      </w:tblGrid>
      <w:tr w:rsidR="00ED7463" w:rsidRPr="00CD29EE" w:rsidTr="00ED368E">
        <w:trPr>
          <w:trHeight w:val="100"/>
        </w:trPr>
        <w:tc>
          <w:tcPr>
            <w:tcW w:w="964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D7463" w:rsidRPr="00CD29EE" w:rsidRDefault="00ED7463" w:rsidP="00ED368E">
            <w:pPr>
              <w:rPr>
                <w:rFonts w:ascii="Arial" w:hAnsi="Arial" w:cs="Arial"/>
              </w:rPr>
            </w:pPr>
          </w:p>
        </w:tc>
      </w:tr>
    </w:tbl>
    <w:p w:rsidR="00ED7463" w:rsidRPr="00CD29EE" w:rsidRDefault="00ED7463" w:rsidP="00ED7463">
      <w:pPr>
        <w:jc w:val="center"/>
        <w:rPr>
          <w:rFonts w:ascii="Arial" w:hAnsi="Arial" w:cs="Arial"/>
          <w:b/>
        </w:rPr>
      </w:pPr>
      <w:r w:rsidRPr="00CD29EE">
        <w:rPr>
          <w:rFonts w:ascii="Arial" w:hAnsi="Arial" w:cs="Arial"/>
          <w:b/>
        </w:rPr>
        <w:t>ПОСТАНОВЛЕНИЕ</w:t>
      </w:r>
    </w:p>
    <w:p w:rsidR="00ED7463" w:rsidRPr="00CD29EE" w:rsidRDefault="00ED7463" w:rsidP="00ED7463">
      <w:pPr>
        <w:jc w:val="center"/>
        <w:rPr>
          <w:rFonts w:ascii="Arial" w:hAnsi="Arial" w:cs="Arial"/>
          <w:b/>
        </w:rPr>
      </w:pPr>
    </w:p>
    <w:p w:rsidR="00ED7463" w:rsidRPr="002F78CA" w:rsidRDefault="00ED7463" w:rsidP="00ED7463">
      <w:pPr>
        <w:rPr>
          <w:rFonts w:ascii="Arial" w:hAnsi="Arial" w:cs="Arial"/>
        </w:rPr>
      </w:pPr>
      <w:r w:rsidRPr="002F78CA">
        <w:rPr>
          <w:rFonts w:ascii="Arial" w:hAnsi="Arial" w:cs="Arial"/>
        </w:rPr>
        <w:t>От 16  ноября  20</w:t>
      </w:r>
      <w:r w:rsidR="002F78CA" w:rsidRPr="002F78CA">
        <w:rPr>
          <w:rFonts w:ascii="Arial" w:hAnsi="Arial" w:cs="Arial"/>
        </w:rPr>
        <w:t xml:space="preserve">16 г. </w:t>
      </w:r>
      <w:r w:rsidRPr="002F78CA">
        <w:rPr>
          <w:rFonts w:ascii="Arial" w:hAnsi="Arial" w:cs="Arial"/>
        </w:rPr>
        <w:t>№111</w:t>
      </w:r>
    </w:p>
    <w:p w:rsidR="00ED7463" w:rsidRPr="00CD29EE" w:rsidRDefault="00ED7463" w:rsidP="00ED7463">
      <w:pPr>
        <w:rPr>
          <w:rFonts w:ascii="Arial" w:hAnsi="Arial" w:cs="Arial"/>
        </w:rPr>
      </w:pPr>
      <w:r w:rsidRPr="00CD29EE">
        <w:rPr>
          <w:rFonts w:ascii="Arial" w:hAnsi="Arial" w:cs="Arial"/>
        </w:rPr>
        <w:t xml:space="preserve">                             </w:t>
      </w:r>
    </w:p>
    <w:p w:rsidR="00A0308A" w:rsidRPr="00CD29EE" w:rsidRDefault="00A0308A" w:rsidP="00A0308A">
      <w:pPr>
        <w:jc w:val="center"/>
        <w:rPr>
          <w:rFonts w:ascii="Arial" w:hAnsi="Arial" w:cs="Arial"/>
          <w:b/>
        </w:rPr>
      </w:pPr>
      <w:r w:rsidRPr="00CD29EE">
        <w:rPr>
          <w:rFonts w:ascii="Arial" w:hAnsi="Arial" w:cs="Arial"/>
          <w:b/>
        </w:rPr>
        <w:t>Об утверждении Методики прогнозирования</w:t>
      </w:r>
    </w:p>
    <w:p w:rsidR="00A0308A" w:rsidRPr="00CD29EE" w:rsidRDefault="00A0308A" w:rsidP="00A0308A">
      <w:pPr>
        <w:jc w:val="center"/>
        <w:rPr>
          <w:rFonts w:ascii="Arial" w:hAnsi="Arial" w:cs="Arial"/>
          <w:b/>
        </w:rPr>
      </w:pPr>
      <w:r w:rsidRPr="00CD29EE">
        <w:rPr>
          <w:rFonts w:ascii="Arial" w:hAnsi="Arial" w:cs="Arial"/>
          <w:b/>
        </w:rPr>
        <w:t xml:space="preserve"> поступлений доходов в бюджет </w:t>
      </w:r>
      <w:r w:rsidR="006A2EEE" w:rsidRPr="00CD29EE">
        <w:rPr>
          <w:rFonts w:ascii="Arial" w:hAnsi="Arial" w:cs="Arial"/>
          <w:b/>
        </w:rPr>
        <w:t>Логов</w:t>
      </w:r>
      <w:r w:rsidRPr="00CD29EE">
        <w:rPr>
          <w:rFonts w:ascii="Arial" w:hAnsi="Arial" w:cs="Arial"/>
          <w:b/>
        </w:rPr>
        <w:t xml:space="preserve">ского сельского поселения, администрируемых администрацией </w:t>
      </w:r>
      <w:r w:rsidR="006A2EEE" w:rsidRPr="00CD29EE">
        <w:rPr>
          <w:rFonts w:ascii="Arial" w:hAnsi="Arial" w:cs="Arial"/>
          <w:b/>
        </w:rPr>
        <w:t>Логов</w:t>
      </w:r>
      <w:r w:rsidRPr="00CD29EE">
        <w:rPr>
          <w:rFonts w:ascii="Arial" w:hAnsi="Arial" w:cs="Arial"/>
          <w:b/>
        </w:rPr>
        <w:t>ского сельского поселения</w:t>
      </w:r>
    </w:p>
    <w:p w:rsidR="00A0308A" w:rsidRPr="00CD29EE" w:rsidRDefault="00A0308A" w:rsidP="00A0308A">
      <w:pPr>
        <w:jc w:val="center"/>
        <w:rPr>
          <w:rFonts w:ascii="Arial" w:hAnsi="Arial" w:cs="Arial"/>
          <w:b/>
        </w:rPr>
      </w:pPr>
      <w:r w:rsidRPr="00CD29EE">
        <w:rPr>
          <w:rFonts w:ascii="Arial" w:hAnsi="Arial" w:cs="Arial"/>
          <w:b/>
        </w:rPr>
        <w:t>Калачевского муниципального района</w:t>
      </w:r>
    </w:p>
    <w:p w:rsidR="00A0308A" w:rsidRPr="00CD29EE" w:rsidRDefault="00A0308A" w:rsidP="00A0308A">
      <w:pPr>
        <w:jc w:val="center"/>
        <w:rPr>
          <w:rFonts w:ascii="Arial" w:hAnsi="Arial" w:cs="Arial"/>
          <w:b/>
        </w:rPr>
      </w:pPr>
    </w:p>
    <w:p w:rsidR="00A0308A" w:rsidRDefault="00A0308A" w:rsidP="00A0308A">
      <w:pPr>
        <w:ind w:firstLine="567"/>
        <w:jc w:val="both"/>
        <w:rPr>
          <w:rFonts w:ascii="Arial" w:hAnsi="Arial" w:cs="Arial"/>
        </w:rPr>
      </w:pPr>
      <w:r w:rsidRPr="00CD29EE">
        <w:rPr>
          <w:rFonts w:ascii="Arial" w:hAnsi="Arial" w:cs="Arial"/>
        </w:rPr>
        <w:t xml:space="preserve">В соответствии со </w:t>
      </w:r>
      <w:hyperlink r:id="rId7" w:history="1">
        <w:r w:rsidRPr="00CD29EE">
          <w:rPr>
            <w:rStyle w:val="a5"/>
            <w:rFonts w:ascii="Arial" w:hAnsi="Arial" w:cs="Arial"/>
          </w:rPr>
          <w:t>статьей 160.1</w:t>
        </w:r>
      </w:hyperlink>
      <w:r w:rsidRPr="00CD29EE">
        <w:rPr>
          <w:rFonts w:ascii="Arial" w:hAnsi="Arial" w:cs="Arial"/>
        </w:rPr>
        <w:t xml:space="preserve"> Бюджетного кодекса Российской Федерации, 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 от 23 июня 2016 года № 574, </w:t>
      </w:r>
    </w:p>
    <w:p w:rsidR="00CD29EE" w:rsidRPr="00CD29EE" w:rsidRDefault="00CD29EE" w:rsidP="00A0308A">
      <w:pPr>
        <w:ind w:firstLine="567"/>
        <w:jc w:val="both"/>
        <w:rPr>
          <w:rFonts w:ascii="Arial" w:hAnsi="Arial" w:cs="Arial"/>
          <w:b/>
        </w:rPr>
      </w:pPr>
    </w:p>
    <w:p w:rsidR="00CD29EE" w:rsidRPr="00CD29EE" w:rsidRDefault="00CD29EE" w:rsidP="00A0308A">
      <w:pPr>
        <w:ind w:firstLine="567"/>
        <w:jc w:val="both"/>
        <w:rPr>
          <w:rFonts w:ascii="Arial" w:hAnsi="Arial" w:cs="Arial"/>
          <w:b/>
          <w:lang w:eastAsia="en-US"/>
        </w:rPr>
      </w:pPr>
      <w:r w:rsidRPr="00CD29EE">
        <w:rPr>
          <w:rFonts w:ascii="Arial" w:hAnsi="Arial" w:cs="Arial"/>
          <w:b/>
        </w:rPr>
        <w:t>ПОСТАНОВЛЯЕТ:</w:t>
      </w:r>
    </w:p>
    <w:p w:rsidR="00A0308A" w:rsidRPr="00CD29EE" w:rsidRDefault="00A0308A" w:rsidP="00A0308A">
      <w:pPr>
        <w:pStyle w:val="a9"/>
        <w:numPr>
          <w:ilvl w:val="0"/>
          <w:numId w:val="32"/>
        </w:numPr>
        <w:spacing w:before="100" w:beforeAutospacing="1" w:after="100" w:afterAutospacing="1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CD29EE">
        <w:rPr>
          <w:rFonts w:ascii="Arial" w:hAnsi="Arial" w:cs="Arial"/>
          <w:sz w:val="24"/>
          <w:szCs w:val="24"/>
        </w:rPr>
        <w:t xml:space="preserve">Утвердить Методику прогнозирования поступлений доходов в бюджет </w:t>
      </w:r>
      <w:r w:rsidR="006A2EEE" w:rsidRPr="00CD29EE">
        <w:rPr>
          <w:rFonts w:ascii="Arial" w:hAnsi="Arial" w:cs="Arial"/>
          <w:sz w:val="24"/>
          <w:szCs w:val="24"/>
        </w:rPr>
        <w:t>Логов</w:t>
      </w:r>
      <w:r w:rsidRPr="00CD29EE">
        <w:rPr>
          <w:rFonts w:ascii="Arial" w:hAnsi="Arial" w:cs="Arial"/>
          <w:sz w:val="24"/>
          <w:szCs w:val="24"/>
        </w:rPr>
        <w:t xml:space="preserve">ского сельского поселения, администрируемых администрацией </w:t>
      </w:r>
      <w:r w:rsidR="006A2EEE" w:rsidRPr="00CD29EE">
        <w:rPr>
          <w:rFonts w:ascii="Arial" w:hAnsi="Arial" w:cs="Arial"/>
          <w:sz w:val="24"/>
          <w:szCs w:val="24"/>
        </w:rPr>
        <w:t>Логов</w:t>
      </w:r>
      <w:r w:rsidRPr="00CD29EE">
        <w:rPr>
          <w:rFonts w:ascii="Arial" w:hAnsi="Arial" w:cs="Arial"/>
          <w:sz w:val="24"/>
          <w:szCs w:val="24"/>
        </w:rPr>
        <w:t>ского сельского поселения Калачевского муниципального района согласно приложению к настоящему постановлению.</w:t>
      </w:r>
    </w:p>
    <w:p w:rsidR="00A0308A" w:rsidRPr="00CD29EE" w:rsidRDefault="00A0308A" w:rsidP="00A0308A">
      <w:pPr>
        <w:pStyle w:val="a9"/>
        <w:widowControl w:val="0"/>
        <w:numPr>
          <w:ilvl w:val="0"/>
          <w:numId w:val="3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CD29EE">
        <w:rPr>
          <w:rFonts w:ascii="Arial" w:hAnsi="Arial" w:cs="Arial"/>
          <w:sz w:val="24"/>
          <w:szCs w:val="24"/>
        </w:rPr>
        <w:t>Контроль исполнения настоящего постановления оставляю за собой.</w:t>
      </w:r>
    </w:p>
    <w:p w:rsidR="00A0308A" w:rsidRPr="00CD29EE" w:rsidRDefault="00A0308A" w:rsidP="00A0308A">
      <w:pPr>
        <w:jc w:val="both"/>
        <w:rPr>
          <w:rFonts w:ascii="Arial" w:hAnsi="Arial" w:cs="Arial"/>
          <w:b/>
          <w:bCs/>
        </w:rPr>
      </w:pPr>
    </w:p>
    <w:p w:rsidR="00A0308A" w:rsidRPr="00CD29EE" w:rsidRDefault="00A0308A" w:rsidP="00A0308A">
      <w:pPr>
        <w:outlineLvl w:val="1"/>
        <w:rPr>
          <w:rFonts w:ascii="Arial" w:hAnsi="Arial" w:cs="Arial"/>
          <w:b/>
          <w:bCs/>
        </w:rPr>
      </w:pPr>
    </w:p>
    <w:p w:rsidR="00A0308A" w:rsidRPr="00CD29EE" w:rsidRDefault="00A0308A" w:rsidP="00A0308A">
      <w:pPr>
        <w:pStyle w:val="a3"/>
        <w:jc w:val="both"/>
        <w:rPr>
          <w:rFonts w:ascii="Arial" w:hAnsi="Arial" w:cs="Arial"/>
          <w:bCs/>
          <w:sz w:val="24"/>
          <w:szCs w:val="24"/>
        </w:rPr>
      </w:pPr>
      <w:r w:rsidRPr="00CD29EE">
        <w:rPr>
          <w:rFonts w:ascii="Arial" w:hAnsi="Arial" w:cs="Arial"/>
          <w:bCs/>
          <w:sz w:val="24"/>
          <w:szCs w:val="24"/>
        </w:rPr>
        <w:t xml:space="preserve">Глава  </w:t>
      </w:r>
      <w:r w:rsidR="006A2EEE" w:rsidRPr="00CD29EE">
        <w:rPr>
          <w:rFonts w:ascii="Arial" w:hAnsi="Arial" w:cs="Arial"/>
          <w:bCs/>
          <w:sz w:val="24"/>
          <w:szCs w:val="24"/>
        </w:rPr>
        <w:t>Логов</w:t>
      </w:r>
      <w:r w:rsidRPr="00CD29EE">
        <w:rPr>
          <w:rFonts w:ascii="Arial" w:hAnsi="Arial" w:cs="Arial"/>
          <w:bCs/>
          <w:sz w:val="24"/>
          <w:szCs w:val="24"/>
        </w:rPr>
        <w:t>ского</w:t>
      </w:r>
    </w:p>
    <w:p w:rsidR="00A0308A" w:rsidRPr="00CD29EE" w:rsidRDefault="00A0308A" w:rsidP="00A0308A">
      <w:pPr>
        <w:pStyle w:val="a3"/>
        <w:jc w:val="both"/>
        <w:rPr>
          <w:rFonts w:ascii="Arial" w:hAnsi="Arial" w:cs="Arial"/>
          <w:sz w:val="24"/>
          <w:szCs w:val="24"/>
        </w:rPr>
      </w:pPr>
      <w:r w:rsidRPr="00CD29EE">
        <w:rPr>
          <w:rFonts w:ascii="Arial" w:hAnsi="Arial" w:cs="Arial"/>
          <w:bCs/>
          <w:sz w:val="24"/>
          <w:szCs w:val="24"/>
        </w:rPr>
        <w:t xml:space="preserve">сельского поселения                                                           </w:t>
      </w:r>
      <w:r w:rsidR="00A9763C" w:rsidRPr="00CD29EE">
        <w:rPr>
          <w:rFonts w:ascii="Arial" w:hAnsi="Arial" w:cs="Arial"/>
          <w:bCs/>
          <w:sz w:val="24"/>
          <w:szCs w:val="24"/>
        </w:rPr>
        <w:t xml:space="preserve">     </w:t>
      </w:r>
      <w:r w:rsidR="00ED7463" w:rsidRPr="00CD29EE">
        <w:rPr>
          <w:rFonts w:ascii="Arial" w:hAnsi="Arial" w:cs="Arial"/>
          <w:bCs/>
          <w:sz w:val="24"/>
          <w:szCs w:val="24"/>
        </w:rPr>
        <w:t xml:space="preserve">  </w:t>
      </w:r>
      <w:r w:rsidR="00A9763C" w:rsidRPr="00CD29EE">
        <w:rPr>
          <w:rFonts w:ascii="Arial" w:hAnsi="Arial" w:cs="Arial"/>
          <w:bCs/>
          <w:sz w:val="24"/>
          <w:szCs w:val="24"/>
        </w:rPr>
        <w:t xml:space="preserve">    </w:t>
      </w:r>
      <w:r w:rsidRPr="00CD29EE">
        <w:rPr>
          <w:rFonts w:ascii="Arial" w:hAnsi="Arial" w:cs="Arial"/>
          <w:bCs/>
          <w:sz w:val="24"/>
          <w:szCs w:val="24"/>
        </w:rPr>
        <w:t xml:space="preserve">  </w:t>
      </w:r>
      <w:r w:rsidR="003C44A1" w:rsidRPr="00CD29EE">
        <w:rPr>
          <w:rFonts w:ascii="Arial" w:hAnsi="Arial" w:cs="Arial"/>
          <w:bCs/>
          <w:sz w:val="24"/>
          <w:szCs w:val="24"/>
        </w:rPr>
        <w:t>А.В.</w:t>
      </w:r>
      <w:r w:rsidR="006A2EEE" w:rsidRPr="00CD29EE">
        <w:rPr>
          <w:rFonts w:ascii="Arial" w:hAnsi="Arial" w:cs="Arial"/>
          <w:bCs/>
          <w:sz w:val="24"/>
          <w:szCs w:val="24"/>
        </w:rPr>
        <w:t>Братухин</w:t>
      </w:r>
    </w:p>
    <w:p w:rsidR="00A0308A" w:rsidRPr="00CD29EE" w:rsidRDefault="00A0308A" w:rsidP="00A0308A">
      <w:pPr>
        <w:jc w:val="right"/>
        <w:rPr>
          <w:rFonts w:ascii="Arial" w:hAnsi="Arial" w:cs="Arial"/>
          <w:b/>
        </w:rPr>
      </w:pPr>
    </w:p>
    <w:p w:rsidR="00A0308A" w:rsidRPr="00CD29EE" w:rsidRDefault="00A0308A" w:rsidP="00A0308A">
      <w:pPr>
        <w:jc w:val="right"/>
        <w:rPr>
          <w:rFonts w:ascii="Arial" w:hAnsi="Arial" w:cs="Arial"/>
        </w:rPr>
      </w:pPr>
    </w:p>
    <w:p w:rsidR="00A0308A" w:rsidRPr="00CD29EE" w:rsidRDefault="00A0308A" w:rsidP="00A0308A">
      <w:pPr>
        <w:jc w:val="right"/>
        <w:rPr>
          <w:rFonts w:ascii="Arial" w:hAnsi="Arial" w:cs="Arial"/>
        </w:rPr>
      </w:pPr>
    </w:p>
    <w:p w:rsidR="00A0308A" w:rsidRPr="00CD29EE" w:rsidRDefault="00A0308A" w:rsidP="00A0308A">
      <w:pPr>
        <w:jc w:val="right"/>
        <w:rPr>
          <w:rFonts w:ascii="Arial" w:hAnsi="Arial" w:cs="Arial"/>
        </w:rPr>
      </w:pPr>
    </w:p>
    <w:p w:rsidR="00A0308A" w:rsidRPr="00CD29EE" w:rsidRDefault="00A0308A" w:rsidP="00A0308A">
      <w:pPr>
        <w:jc w:val="right"/>
        <w:rPr>
          <w:rFonts w:ascii="Arial" w:hAnsi="Arial" w:cs="Arial"/>
        </w:rPr>
      </w:pPr>
    </w:p>
    <w:p w:rsidR="00A0308A" w:rsidRPr="00CD29EE" w:rsidRDefault="00A0308A" w:rsidP="00A0308A">
      <w:pPr>
        <w:jc w:val="right"/>
        <w:rPr>
          <w:rFonts w:ascii="Arial" w:hAnsi="Arial" w:cs="Arial"/>
        </w:rPr>
      </w:pPr>
    </w:p>
    <w:p w:rsidR="00ED7463" w:rsidRPr="00CD29EE" w:rsidRDefault="00ED7463" w:rsidP="00A0308A">
      <w:pPr>
        <w:jc w:val="right"/>
        <w:rPr>
          <w:rFonts w:ascii="Arial" w:hAnsi="Arial" w:cs="Arial"/>
        </w:rPr>
      </w:pPr>
    </w:p>
    <w:p w:rsidR="00ED7463" w:rsidRPr="00CD29EE" w:rsidRDefault="00ED7463" w:rsidP="00A0308A">
      <w:pPr>
        <w:jc w:val="right"/>
        <w:rPr>
          <w:rFonts w:ascii="Arial" w:hAnsi="Arial" w:cs="Arial"/>
        </w:rPr>
      </w:pPr>
    </w:p>
    <w:p w:rsidR="00ED7463" w:rsidRPr="00CD29EE" w:rsidRDefault="00ED7463" w:rsidP="00A0308A">
      <w:pPr>
        <w:jc w:val="right"/>
        <w:rPr>
          <w:rFonts w:ascii="Arial" w:hAnsi="Arial" w:cs="Arial"/>
        </w:rPr>
      </w:pPr>
    </w:p>
    <w:p w:rsidR="00ED7463" w:rsidRPr="00CD29EE" w:rsidRDefault="00ED7463" w:rsidP="00A0308A">
      <w:pPr>
        <w:jc w:val="right"/>
        <w:rPr>
          <w:rFonts w:ascii="Arial" w:hAnsi="Arial" w:cs="Arial"/>
        </w:rPr>
      </w:pPr>
    </w:p>
    <w:p w:rsidR="00ED7463" w:rsidRPr="00CD29EE" w:rsidRDefault="00ED7463" w:rsidP="00A0308A">
      <w:pPr>
        <w:jc w:val="right"/>
        <w:rPr>
          <w:rFonts w:ascii="Arial" w:hAnsi="Arial" w:cs="Arial"/>
        </w:rPr>
      </w:pPr>
    </w:p>
    <w:p w:rsidR="00ED7463" w:rsidRPr="00CD29EE" w:rsidRDefault="00ED7463" w:rsidP="00A0308A">
      <w:pPr>
        <w:jc w:val="right"/>
        <w:rPr>
          <w:rFonts w:ascii="Arial" w:hAnsi="Arial" w:cs="Arial"/>
        </w:rPr>
      </w:pPr>
    </w:p>
    <w:p w:rsidR="00ED7463" w:rsidRDefault="00ED7463" w:rsidP="00A0308A">
      <w:pPr>
        <w:jc w:val="right"/>
        <w:rPr>
          <w:rFonts w:ascii="Arial" w:hAnsi="Arial" w:cs="Arial"/>
        </w:rPr>
      </w:pPr>
    </w:p>
    <w:p w:rsidR="00CD29EE" w:rsidRDefault="00CD29EE" w:rsidP="00A0308A">
      <w:pPr>
        <w:jc w:val="right"/>
        <w:rPr>
          <w:rFonts w:ascii="Arial" w:hAnsi="Arial" w:cs="Arial"/>
        </w:rPr>
      </w:pPr>
    </w:p>
    <w:p w:rsidR="00CD29EE" w:rsidRDefault="00CD29EE" w:rsidP="00A0308A">
      <w:pPr>
        <w:jc w:val="right"/>
        <w:rPr>
          <w:rFonts w:ascii="Arial" w:hAnsi="Arial" w:cs="Arial"/>
        </w:rPr>
      </w:pPr>
    </w:p>
    <w:p w:rsidR="00CD29EE" w:rsidRDefault="00CD29EE" w:rsidP="00A0308A">
      <w:pPr>
        <w:jc w:val="right"/>
        <w:rPr>
          <w:rFonts w:ascii="Arial" w:hAnsi="Arial" w:cs="Arial"/>
        </w:rPr>
      </w:pPr>
    </w:p>
    <w:p w:rsidR="00CD29EE" w:rsidRDefault="00CD29EE" w:rsidP="00A0308A">
      <w:pPr>
        <w:jc w:val="right"/>
        <w:rPr>
          <w:rFonts w:ascii="Arial" w:hAnsi="Arial" w:cs="Arial"/>
        </w:rPr>
      </w:pPr>
    </w:p>
    <w:p w:rsidR="00CD29EE" w:rsidRPr="00CD29EE" w:rsidRDefault="00CD29EE" w:rsidP="00A0308A">
      <w:pPr>
        <w:jc w:val="right"/>
        <w:rPr>
          <w:rFonts w:ascii="Arial" w:hAnsi="Arial" w:cs="Arial"/>
        </w:rPr>
      </w:pPr>
    </w:p>
    <w:p w:rsidR="00CD29EE" w:rsidRDefault="00CD29EE" w:rsidP="00A0308A">
      <w:pPr>
        <w:jc w:val="right"/>
        <w:rPr>
          <w:rFonts w:ascii="Arial" w:hAnsi="Arial" w:cs="Arial"/>
        </w:rPr>
      </w:pPr>
    </w:p>
    <w:p w:rsidR="00CD29EE" w:rsidRDefault="00CD29EE" w:rsidP="00A0308A">
      <w:pPr>
        <w:jc w:val="right"/>
        <w:rPr>
          <w:rFonts w:ascii="Arial" w:hAnsi="Arial" w:cs="Arial"/>
        </w:rPr>
      </w:pPr>
    </w:p>
    <w:p w:rsidR="00CD29EE" w:rsidRDefault="00CD29EE" w:rsidP="00A0308A">
      <w:pPr>
        <w:jc w:val="right"/>
        <w:rPr>
          <w:rFonts w:ascii="Arial" w:hAnsi="Arial" w:cs="Arial"/>
        </w:rPr>
      </w:pPr>
    </w:p>
    <w:p w:rsidR="00A0308A" w:rsidRPr="00CD29EE" w:rsidRDefault="00A0308A" w:rsidP="00A0308A">
      <w:pPr>
        <w:jc w:val="right"/>
        <w:rPr>
          <w:rFonts w:ascii="Arial" w:hAnsi="Arial" w:cs="Arial"/>
        </w:rPr>
      </w:pPr>
      <w:r w:rsidRPr="00CD29EE">
        <w:rPr>
          <w:rFonts w:ascii="Arial" w:hAnsi="Arial" w:cs="Arial"/>
        </w:rPr>
        <w:lastRenderedPageBreak/>
        <w:t xml:space="preserve">                                         </w:t>
      </w:r>
    </w:p>
    <w:p w:rsidR="00A0308A" w:rsidRPr="00CD29EE" w:rsidRDefault="00A0308A" w:rsidP="00A0308A">
      <w:pPr>
        <w:jc w:val="right"/>
        <w:rPr>
          <w:rFonts w:ascii="Arial" w:hAnsi="Arial" w:cs="Arial"/>
        </w:rPr>
      </w:pPr>
      <w:r w:rsidRPr="00CD29EE">
        <w:rPr>
          <w:rFonts w:ascii="Arial" w:hAnsi="Arial" w:cs="Arial"/>
        </w:rPr>
        <w:t>Приложение</w:t>
      </w:r>
    </w:p>
    <w:p w:rsidR="00A0308A" w:rsidRPr="00CD29EE" w:rsidRDefault="00A0308A" w:rsidP="00A0308A">
      <w:pPr>
        <w:jc w:val="right"/>
        <w:rPr>
          <w:rFonts w:ascii="Arial" w:hAnsi="Arial" w:cs="Arial"/>
        </w:rPr>
      </w:pPr>
      <w:r w:rsidRPr="00CD29EE">
        <w:rPr>
          <w:rFonts w:ascii="Arial" w:hAnsi="Arial" w:cs="Arial"/>
        </w:rPr>
        <w:t>к постановлению администрации</w:t>
      </w:r>
    </w:p>
    <w:p w:rsidR="00A0308A" w:rsidRPr="00CD29EE" w:rsidRDefault="006A2EEE" w:rsidP="00A0308A">
      <w:pPr>
        <w:jc w:val="right"/>
        <w:rPr>
          <w:rFonts w:ascii="Arial" w:hAnsi="Arial" w:cs="Arial"/>
        </w:rPr>
      </w:pPr>
      <w:r w:rsidRPr="00CD29EE">
        <w:rPr>
          <w:rFonts w:ascii="Arial" w:hAnsi="Arial" w:cs="Arial"/>
        </w:rPr>
        <w:t>Логов</w:t>
      </w:r>
      <w:r w:rsidR="00A0308A" w:rsidRPr="00CD29EE">
        <w:rPr>
          <w:rFonts w:ascii="Arial" w:hAnsi="Arial" w:cs="Arial"/>
        </w:rPr>
        <w:t>ского сельского поселения</w:t>
      </w:r>
    </w:p>
    <w:p w:rsidR="00A0308A" w:rsidRPr="00CD29EE" w:rsidRDefault="00ED7463" w:rsidP="00A0308A">
      <w:pPr>
        <w:jc w:val="right"/>
        <w:rPr>
          <w:rFonts w:ascii="Arial" w:hAnsi="Arial" w:cs="Arial"/>
        </w:rPr>
      </w:pPr>
      <w:r w:rsidRPr="00CD29EE">
        <w:rPr>
          <w:rFonts w:ascii="Arial" w:hAnsi="Arial" w:cs="Arial"/>
        </w:rPr>
        <w:t>от  16 ноября  2016 года № 111</w:t>
      </w:r>
    </w:p>
    <w:p w:rsidR="00A0308A" w:rsidRPr="00CD29EE" w:rsidRDefault="00A0308A" w:rsidP="00A0308A">
      <w:pPr>
        <w:jc w:val="center"/>
        <w:rPr>
          <w:rFonts w:ascii="Arial" w:hAnsi="Arial" w:cs="Arial"/>
        </w:rPr>
      </w:pPr>
    </w:p>
    <w:p w:rsidR="00A0308A" w:rsidRPr="00CD29EE" w:rsidRDefault="00A0308A" w:rsidP="00A0308A">
      <w:pPr>
        <w:jc w:val="center"/>
        <w:rPr>
          <w:rFonts w:ascii="Arial" w:hAnsi="Arial" w:cs="Arial"/>
        </w:rPr>
      </w:pPr>
      <w:r w:rsidRPr="00CD29EE">
        <w:rPr>
          <w:rFonts w:ascii="Arial" w:hAnsi="Arial" w:cs="Arial"/>
        </w:rPr>
        <w:t>МЕТОДИКА</w:t>
      </w:r>
    </w:p>
    <w:p w:rsidR="00A0308A" w:rsidRPr="00CD29EE" w:rsidRDefault="00A0308A" w:rsidP="00A0308A">
      <w:pPr>
        <w:jc w:val="center"/>
        <w:rPr>
          <w:rFonts w:ascii="Arial" w:hAnsi="Arial" w:cs="Arial"/>
        </w:rPr>
      </w:pPr>
      <w:r w:rsidRPr="00CD29EE">
        <w:rPr>
          <w:rFonts w:ascii="Arial" w:hAnsi="Arial" w:cs="Arial"/>
        </w:rPr>
        <w:t xml:space="preserve">прогнозирования поступлений доходов в бюджет </w:t>
      </w:r>
      <w:r w:rsidR="006A2EEE" w:rsidRPr="00CD29EE">
        <w:rPr>
          <w:rFonts w:ascii="Arial" w:hAnsi="Arial" w:cs="Arial"/>
        </w:rPr>
        <w:t>Логов</w:t>
      </w:r>
      <w:r w:rsidRPr="00CD29EE">
        <w:rPr>
          <w:rFonts w:ascii="Arial" w:hAnsi="Arial" w:cs="Arial"/>
        </w:rPr>
        <w:t xml:space="preserve">ского сельского поселения, администрируемых администрацией </w:t>
      </w:r>
      <w:r w:rsidR="006A2EEE" w:rsidRPr="00CD29EE">
        <w:rPr>
          <w:rFonts w:ascii="Arial" w:hAnsi="Arial" w:cs="Arial"/>
        </w:rPr>
        <w:t>Логов</w:t>
      </w:r>
      <w:r w:rsidRPr="00CD29EE">
        <w:rPr>
          <w:rFonts w:ascii="Arial" w:hAnsi="Arial" w:cs="Arial"/>
        </w:rPr>
        <w:t>ского сельского поселения Калачевского муниципального района</w:t>
      </w:r>
    </w:p>
    <w:p w:rsidR="00A0308A" w:rsidRPr="00CD29EE" w:rsidRDefault="00A0308A" w:rsidP="00A0308A">
      <w:pPr>
        <w:jc w:val="center"/>
        <w:rPr>
          <w:rFonts w:ascii="Arial" w:hAnsi="Arial" w:cs="Arial"/>
        </w:rPr>
      </w:pPr>
    </w:p>
    <w:p w:rsidR="00A0308A" w:rsidRPr="00CD29EE" w:rsidRDefault="00A0308A" w:rsidP="00A0308A">
      <w:pPr>
        <w:ind w:firstLine="709"/>
        <w:jc w:val="both"/>
        <w:rPr>
          <w:rFonts w:ascii="Arial" w:hAnsi="Arial" w:cs="Arial"/>
        </w:rPr>
      </w:pPr>
      <w:r w:rsidRPr="00CD29EE">
        <w:rPr>
          <w:rFonts w:ascii="Arial" w:hAnsi="Arial" w:cs="Arial"/>
        </w:rPr>
        <w:t xml:space="preserve">1. Настоящая методика разработана в целях прогнозирования администрацией </w:t>
      </w:r>
      <w:r w:rsidR="006A2EEE" w:rsidRPr="00CD29EE">
        <w:rPr>
          <w:rFonts w:ascii="Arial" w:hAnsi="Arial" w:cs="Arial"/>
        </w:rPr>
        <w:t>Логов</w:t>
      </w:r>
      <w:r w:rsidRPr="00CD29EE">
        <w:rPr>
          <w:rFonts w:ascii="Arial" w:hAnsi="Arial" w:cs="Arial"/>
        </w:rPr>
        <w:t xml:space="preserve">ского сельского поселения Калачевского муниципального района Волгоградской области (далее – администрация </w:t>
      </w:r>
      <w:r w:rsidR="006A2EEE" w:rsidRPr="00CD29EE">
        <w:rPr>
          <w:rFonts w:ascii="Arial" w:hAnsi="Arial" w:cs="Arial"/>
        </w:rPr>
        <w:t>Логов</w:t>
      </w:r>
      <w:r w:rsidRPr="00CD29EE">
        <w:rPr>
          <w:rFonts w:ascii="Arial" w:hAnsi="Arial" w:cs="Arial"/>
        </w:rPr>
        <w:t xml:space="preserve">ского сельского поселения) поступлений доходов в бюджет </w:t>
      </w:r>
      <w:r w:rsidR="006A2EEE" w:rsidRPr="00CD29EE">
        <w:rPr>
          <w:rFonts w:ascii="Arial" w:hAnsi="Arial" w:cs="Arial"/>
        </w:rPr>
        <w:t>Логов</w:t>
      </w:r>
      <w:r w:rsidRPr="00CD29EE">
        <w:rPr>
          <w:rFonts w:ascii="Arial" w:hAnsi="Arial" w:cs="Arial"/>
        </w:rPr>
        <w:t xml:space="preserve">ского сельского поселения, администрируемых администрацией </w:t>
      </w:r>
      <w:r w:rsidR="006A2EEE" w:rsidRPr="00CD29EE">
        <w:rPr>
          <w:rFonts w:ascii="Arial" w:hAnsi="Arial" w:cs="Arial"/>
        </w:rPr>
        <w:t>Логов</w:t>
      </w:r>
      <w:r w:rsidRPr="00CD29EE">
        <w:rPr>
          <w:rFonts w:ascii="Arial" w:hAnsi="Arial" w:cs="Arial"/>
        </w:rPr>
        <w:t>ского сельского поселения в очередном финансовом году и плановом периоде.</w:t>
      </w:r>
    </w:p>
    <w:p w:rsidR="00A0308A" w:rsidRPr="00CD29EE" w:rsidRDefault="00A0308A" w:rsidP="00A0308A">
      <w:pPr>
        <w:ind w:firstLine="709"/>
        <w:jc w:val="both"/>
        <w:rPr>
          <w:rFonts w:ascii="Arial" w:hAnsi="Arial" w:cs="Arial"/>
        </w:rPr>
      </w:pPr>
      <w:r w:rsidRPr="00CD29EE">
        <w:rPr>
          <w:rFonts w:ascii="Arial" w:hAnsi="Arial" w:cs="Arial"/>
        </w:rPr>
        <w:t>2. Настоящая Методика разработана с учетом требований:</w:t>
      </w:r>
    </w:p>
    <w:p w:rsidR="00A0308A" w:rsidRPr="00CD29EE" w:rsidRDefault="00A0308A" w:rsidP="00A0308A">
      <w:pPr>
        <w:ind w:firstLine="709"/>
        <w:jc w:val="both"/>
        <w:rPr>
          <w:rFonts w:ascii="Arial" w:hAnsi="Arial" w:cs="Arial"/>
        </w:rPr>
      </w:pPr>
      <w:r w:rsidRPr="00CD29EE">
        <w:rPr>
          <w:rFonts w:ascii="Arial" w:hAnsi="Arial" w:cs="Arial"/>
        </w:rPr>
        <w:t>1) Бюджетного кодекса Российской Федерации;</w:t>
      </w:r>
    </w:p>
    <w:p w:rsidR="00A0308A" w:rsidRPr="00CD29EE" w:rsidRDefault="00A0308A" w:rsidP="00A0308A">
      <w:pPr>
        <w:ind w:firstLine="709"/>
        <w:jc w:val="both"/>
        <w:rPr>
          <w:rFonts w:ascii="Arial" w:hAnsi="Arial" w:cs="Arial"/>
          <w:lang w:eastAsia="en-US"/>
        </w:rPr>
      </w:pPr>
      <w:r w:rsidRPr="00CD29EE">
        <w:rPr>
          <w:rFonts w:ascii="Arial" w:hAnsi="Arial" w:cs="Arial"/>
        </w:rPr>
        <w:t>2) постановления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Федерации»;</w:t>
      </w:r>
    </w:p>
    <w:p w:rsidR="00A0308A" w:rsidRPr="00CD29EE" w:rsidRDefault="00A0308A" w:rsidP="00A0308A">
      <w:pPr>
        <w:ind w:firstLine="709"/>
        <w:jc w:val="both"/>
        <w:rPr>
          <w:rFonts w:ascii="Arial" w:hAnsi="Arial" w:cs="Arial"/>
        </w:rPr>
      </w:pPr>
      <w:r w:rsidRPr="00CD29EE">
        <w:rPr>
          <w:rFonts w:ascii="Arial" w:hAnsi="Arial" w:cs="Arial"/>
        </w:rPr>
        <w:t>3) приказа Министерства финансов Российской Федерации от 01июля 2013 года № 65н «Об утверждении Указаний о порядке применения бюджетной классификации Российской Федерации»;</w:t>
      </w:r>
    </w:p>
    <w:p w:rsidR="00A0308A" w:rsidRPr="00CD29EE" w:rsidRDefault="00A0308A" w:rsidP="00A0308A">
      <w:pPr>
        <w:ind w:firstLine="709"/>
        <w:jc w:val="both"/>
        <w:rPr>
          <w:rFonts w:ascii="Arial" w:hAnsi="Arial" w:cs="Arial"/>
          <w:color w:val="000000"/>
        </w:rPr>
      </w:pPr>
      <w:r w:rsidRPr="00CD29EE">
        <w:rPr>
          <w:rFonts w:ascii="Arial" w:hAnsi="Arial" w:cs="Arial"/>
        </w:rPr>
        <w:t xml:space="preserve">4) </w:t>
      </w:r>
      <w:r w:rsidRPr="00CD29EE">
        <w:rPr>
          <w:rFonts w:ascii="Arial" w:hAnsi="Arial" w:cs="Arial"/>
          <w:color w:val="000000"/>
        </w:rPr>
        <w:t xml:space="preserve">распоряжения главы администрации </w:t>
      </w:r>
      <w:r w:rsidR="001B0192" w:rsidRPr="00CD29EE">
        <w:rPr>
          <w:rFonts w:ascii="Arial" w:hAnsi="Arial" w:cs="Arial"/>
          <w:color w:val="000000"/>
        </w:rPr>
        <w:t>Логов</w:t>
      </w:r>
      <w:r w:rsidRPr="00CD29EE">
        <w:rPr>
          <w:rFonts w:ascii="Arial" w:hAnsi="Arial" w:cs="Arial"/>
          <w:color w:val="000000"/>
        </w:rPr>
        <w:t xml:space="preserve">ского сельского поселения от </w:t>
      </w:r>
      <w:r w:rsidR="001B0192" w:rsidRPr="00CD29EE">
        <w:rPr>
          <w:rFonts w:ascii="Arial" w:hAnsi="Arial" w:cs="Arial"/>
          <w:color w:val="000000"/>
        </w:rPr>
        <w:t>2</w:t>
      </w:r>
      <w:r w:rsidR="003C44A1" w:rsidRPr="00CD29EE">
        <w:rPr>
          <w:rFonts w:ascii="Arial" w:hAnsi="Arial" w:cs="Arial"/>
          <w:color w:val="000000"/>
        </w:rPr>
        <w:t>8</w:t>
      </w:r>
      <w:r w:rsidRPr="00CD29EE">
        <w:rPr>
          <w:rFonts w:ascii="Arial" w:hAnsi="Arial" w:cs="Arial"/>
          <w:color w:val="000000"/>
        </w:rPr>
        <w:t xml:space="preserve"> </w:t>
      </w:r>
      <w:r w:rsidR="003C44A1" w:rsidRPr="00CD29EE">
        <w:rPr>
          <w:rFonts w:ascii="Arial" w:hAnsi="Arial" w:cs="Arial"/>
          <w:color w:val="000000"/>
        </w:rPr>
        <w:t>ма</w:t>
      </w:r>
      <w:r w:rsidR="001E7864" w:rsidRPr="00CD29EE">
        <w:rPr>
          <w:rFonts w:ascii="Arial" w:hAnsi="Arial" w:cs="Arial"/>
          <w:color w:val="000000"/>
        </w:rPr>
        <w:t>я</w:t>
      </w:r>
      <w:r w:rsidRPr="00CD29EE">
        <w:rPr>
          <w:rFonts w:ascii="Arial" w:hAnsi="Arial" w:cs="Arial"/>
          <w:color w:val="000000"/>
        </w:rPr>
        <w:t xml:space="preserve">  2015 года № </w:t>
      </w:r>
      <w:r w:rsidR="001B0192" w:rsidRPr="00CD29EE">
        <w:rPr>
          <w:rFonts w:ascii="Arial" w:hAnsi="Arial" w:cs="Arial"/>
          <w:color w:val="000000"/>
        </w:rPr>
        <w:t>52</w:t>
      </w:r>
      <w:r w:rsidRPr="00CD29EE">
        <w:rPr>
          <w:rFonts w:ascii="Arial" w:hAnsi="Arial" w:cs="Arial"/>
          <w:color w:val="000000"/>
        </w:rPr>
        <w:t xml:space="preserve"> «Об исполнении полномочий администратора доходов бюджета бюджетной системы Российской Федерации».</w:t>
      </w:r>
    </w:p>
    <w:p w:rsidR="00A0308A" w:rsidRPr="00CD29EE" w:rsidRDefault="00A0308A" w:rsidP="00A0308A">
      <w:pPr>
        <w:ind w:firstLine="709"/>
        <w:jc w:val="both"/>
        <w:rPr>
          <w:rFonts w:ascii="Arial" w:hAnsi="Arial" w:cs="Arial"/>
        </w:rPr>
      </w:pPr>
      <w:r w:rsidRPr="00CD29EE">
        <w:rPr>
          <w:rFonts w:ascii="Arial" w:hAnsi="Arial" w:cs="Arial"/>
        </w:rPr>
        <w:t xml:space="preserve">3. Прогнозирование доходов бюджета </w:t>
      </w:r>
      <w:r w:rsidR="001B0192" w:rsidRPr="00CD29EE">
        <w:rPr>
          <w:rFonts w:ascii="Arial" w:hAnsi="Arial" w:cs="Arial"/>
        </w:rPr>
        <w:t>Логов</w:t>
      </w:r>
      <w:r w:rsidRPr="00CD29EE">
        <w:rPr>
          <w:rFonts w:ascii="Arial" w:hAnsi="Arial" w:cs="Arial"/>
        </w:rPr>
        <w:t xml:space="preserve">ского сельского поселения, администрируемых администрацией </w:t>
      </w:r>
      <w:r w:rsidR="001B0192" w:rsidRPr="00CD29EE">
        <w:rPr>
          <w:rFonts w:ascii="Arial" w:hAnsi="Arial" w:cs="Arial"/>
        </w:rPr>
        <w:t>Логов</w:t>
      </w:r>
      <w:r w:rsidRPr="00CD29EE">
        <w:rPr>
          <w:rFonts w:ascii="Arial" w:hAnsi="Arial" w:cs="Arial"/>
        </w:rPr>
        <w:t>ского сельского поселения осуществляется в разрезе видов доходов бюджета поселения в соответствии со следующими методами расчета:</w:t>
      </w:r>
    </w:p>
    <w:p w:rsidR="00A0308A" w:rsidRPr="00CD29EE" w:rsidRDefault="00A0308A" w:rsidP="00A0308A">
      <w:pPr>
        <w:ind w:firstLine="709"/>
        <w:jc w:val="both"/>
        <w:rPr>
          <w:rFonts w:ascii="Arial" w:hAnsi="Arial" w:cs="Arial"/>
        </w:rPr>
      </w:pPr>
      <w:r w:rsidRPr="00CD29EE">
        <w:rPr>
          <w:rFonts w:ascii="Arial" w:hAnsi="Arial" w:cs="Arial"/>
        </w:rPr>
        <w:t>-прямой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A0308A" w:rsidRPr="00CD29EE" w:rsidRDefault="00A0308A" w:rsidP="00A0308A">
      <w:pPr>
        <w:ind w:firstLine="709"/>
        <w:jc w:val="both"/>
        <w:rPr>
          <w:rFonts w:ascii="Arial" w:hAnsi="Arial" w:cs="Arial"/>
        </w:rPr>
      </w:pPr>
      <w:r w:rsidRPr="00CD29EE">
        <w:rPr>
          <w:rFonts w:ascii="Arial" w:hAnsi="Arial" w:cs="Arial"/>
        </w:rPr>
        <w:t>-усреднение – расчет,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A0308A" w:rsidRPr="00CD29EE" w:rsidRDefault="00A0308A" w:rsidP="00A0308A">
      <w:pPr>
        <w:ind w:firstLine="709"/>
        <w:jc w:val="both"/>
        <w:rPr>
          <w:rFonts w:ascii="Arial" w:hAnsi="Arial" w:cs="Arial"/>
        </w:rPr>
      </w:pPr>
      <w:r w:rsidRPr="00CD29EE">
        <w:rPr>
          <w:rFonts w:ascii="Arial" w:hAnsi="Arial" w:cs="Arial"/>
        </w:rPr>
        <w:t>- иной способ, предусмотренный настоящей методикой.</w:t>
      </w:r>
    </w:p>
    <w:p w:rsidR="00A0308A" w:rsidRPr="00CD29EE" w:rsidRDefault="00A0308A" w:rsidP="00A0308A">
      <w:pPr>
        <w:ind w:firstLine="709"/>
        <w:jc w:val="both"/>
        <w:rPr>
          <w:rFonts w:ascii="Arial" w:hAnsi="Arial" w:cs="Arial"/>
        </w:rPr>
      </w:pPr>
      <w:r w:rsidRPr="00CD29EE">
        <w:rPr>
          <w:rFonts w:ascii="Arial" w:hAnsi="Arial" w:cs="Arial"/>
        </w:rPr>
        <w:t xml:space="preserve">4. Прогнозирование доходов бюджета </w:t>
      </w:r>
      <w:r w:rsidR="001B0192" w:rsidRPr="00CD29EE">
        <w:rPr>
          <w:rFonts w:ascii="Arial" w:hAnsi="Arial" w:cs="Arial"/>
        </w:rPr>
        <w:t>Логов</w:t>
      </w:r>
      <w:r w:rsidRPr="00CD29EE">
        <w:rPr>
          <w:rFonts w:ascii="Arial" w:hAnsi="Arial" w:cs="Arial"/>
        </w:rPr>
        <w:t>ского сельского поселения района получаемых в виде</w:t>
      </w:r>
    </w:p>
    <w:p w:rsidR="00A0308A" w:rsidRPr="00CD29EE" w:rsidRDefault="00A0308A" w:rsidP="00A0308A">
      <w:pPr>
        <w:ind w:firstLine="709"/>
        <w:jc w:val="both"/>
        <w:rPr>
          <w:rFonts w:ascii="Arial" w:hAnsi="Arial" w:cs="Arial"/>
        </w:rPr>
      </w:pPr>
      <w:r w:rsidRPr="00CD29EE">
        <w:rPr>
          <w:rFonts w:ascii="Arial" w:hAnsi="Arial" w:cs="Arial"/>
        </w:rPr>
        <w:t>-доходов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(код бюджетной классификации 11105035100000120);</w:t>
      </w:r>
    </w:p>
    <w:p w:rsidR="00A0308A" w:rsidRPr="00CD29EE" w:rsidRDefault="00A0308A" w:rsidP="00A0308A">
      <w:pPr>
        <w:ind w:firstLine="709"/>
        <w:jc w:val="both"/>
        <w:rPr>
          <w:rFonts w:ascii="Arial" w:hAnsi="Arial" w:cs="Arial"/>
        </w:rPr>
      </w:pPr>
      <w:r w:rsidRPr="00CD29EE">
        <w:rPr>
          <w:rFonts w:ascii="Arial" w:hAnsi="Arial" w:cs="Arial"/>
        </w:rPr>
        <w:t>- доходов от сдачи в аренду имущества, составляющего казну сельских поселений (за исключением земельных участков) (код бюджетной классификации 11105075100000120);</w:t>
      </w:r>
    </w:p>
    <w:p w:rsidR="00A0308A" w:rsidRPr="00CD29EE" w:rsidRDefault="00A0308A" w:rsidP="00A0308A">
      <w:pPr>
        <w:ind w:firstLine="709"/>
        <w:jc w:val="both"/>
        <w:rPr>
          <w:rFonts w:ascii="Arial" w:hAnsi="Arial" w:cs="Arial"/>
        </w:rPr>
      </w:pPr>
      <w:r w:rsidRPr="00CD29EE">
        <w:rPr>
          <w:rFonts w:ascii="Arial" w:hAnsi="Arial" w:cs="Arial"/>
        </w:rPr>
        <w:t>осуществляется с применением метода прямого расчета.</w:t>
      </w:r>
    </w:p>
    <w:p w:rsidR="00A0308A" w:rsidRPr="00CD29EE" w:rsidRDefault="00A0308A" w:rsidP="00A0308A">
      <w:pPr>
        <w:ind w:firstLine="709"/>
        <w:jc w:val="both"/>
        <w:rPr>
          <w:rFonts w:ascii="Arial" w:hAnsi="Arial" w:cs="Arial"/>
        </w:rPr>
      </w:pPr>
      <w:r w:rsidRPr="00CD29EE">
        <w:rPr>
          <w:rFonts w:ascii="Arial" w:hAnsi="Arial" w:cs="Arial"/>
        </w:rPr>
        <w:t>Сумма арендной платы за имущество, находящееся в собственности и в оперативном управлении, прогнозируемая к поступлению в бюджет поселения в очередном финансовом году, рассчитывается по следующей формуле:</w:t>
      </w:r>
    </w:p>
    <w:p w:rsidR="00A0308A" w:rsidRPr="00CD29EE" w:rsidRDefault="00A0308A" w:rsidP="00A0308A">
      <w:pPr>
        <w:ind w:firstLine="709"/>
        <w:jc w:val="both"/>
        <w:rPr>
          <w:rFonts w:ascii="Arial" w:hAnsi="Arial" w:cs="Arial"/>
        </w:rPr>
      </w:pPr>
    </w:p>
    <w:p w:rsidR="00A0308A" w:rsidRPr="00CD29EE" w:rsidRDefault="00A0308A" w:rsidP="00A0308A">
      <w:pPr>
        <w:ind w:firstLine="709"/>
        <w:jc w:val="both"/>
        <w:rPr>
          <w:rFonts w:ascii="Arial" w:hAnsi="Arial" w:cs="Arial"/>
        </w:rPr>
      </w:pPr>
      <w:r w:rsidRPr="00CD29EE">
        <w:rPr>
          <w:rFonts w:ascii="Arial" w:hAnsi="Arial" w:cs="Arial"/>
        </w:rPr>
        <w:t>АИ = СИ +/- ВИ, где:</w:t>
      </w:r>
    </w:p>
    <w:p w:rsidR="00A0308A" w:rsidRPr="00CD29EE" w:rsidRDefault="00A0308A" w:rsidP="00A0308A">
      <w:pPr>
        <w:ind w:firstLine="709"/>
        <w:jc w:val="both"/>
        <w:rPr>
          <w:rFonts w:ascii="Arial" w:hAnsi="Arial" w:cs="Arial"/>
        </w:rPr>
      </w:pPr>
    </w:p>
    <w:p w:rsidR="00A0308A" w:rsidRPr="00CD29EE" w:rsidRDefault="00A0308A" w:rsidP="00A0308A">
      <w:pPr>
        <w:ind w:firstLine="709"/>
        <w:jc w:val="both"/>
        <w:rPr>
          <w:rFonts w:ascii="Arial" w:hAnsi="Arial" w:cs="Arial"/>
        </w:rPr>
      </w:pPr>
      <w:r w:rsidRPr="00CD29EE">
        <w:rPr>
          <w:rFonts w:ascii="Arial" w:hAnsi="Arial" w:cs="Arial"/>
          <w:noProof/>
        </w:rPr>
        <w:lastRenderedPageBreak/>
        <w:t xml:space="preserve">АИ </w:t>
      </w:r>
      <w:r w:rsidRPr="00CD29EE">
        <w:rPr>
          <w:rFonts w:ascii="Arial" w:hAnsi="Arial" w:cs="Arial"/>
        </w:rPr>
        <w:t>- сумма арендной платы за имущество, прогнозируемая к поступлению в бюджет поселения в очередном финансовом году;</w:t>
      </w:r>
    </w:p>
    <w:p w:rsidR="00A0308A" w:rsidRPr="00CD29EE" w:rsidRDefault="00A0308A" w:rsidP="00A0308A">
      <w:pPr>
        <w:ind w:firstLine="709"/>
        <w:jc w:val="both"/>
        <w:rPr>
          <w:rFonts w:ascii="Arial" w:hAnsi="Arial" w:cs="Arial"/>
        </w:rPr>
      </w:pPr>
      <w:r w:rsidRPr="00CD29EE">
        <w:rPr>
          <w:rFonts w:ascii="Arial" w:hAnsi="Arial" w:cs="Arial"/>
          <w:noProof/>
        </w:rPr>
        <w:t xml:space="preserve">СИ </w:t>
      </w:r>
      <w:r w:rsidRPr="00CD29EE">
        <w:rPr>
          <w:rFonts w:ascii="Arial" w:hAnsi="Arial" w:cs="Arial"/>
        </w:rPr>
        <w:t>- сумма арендной платы за имущество, начисленная по договорам аренды и ожидаемая к поступлению в бюджет поселения в текущем финансовом году;</w:t>
      </w:r>
    </w:p>
    <w:p w:rsidR="00A0308A" w:rsidRPr="00CD29EE" w:rsidRDefault="00A0308A" w:rsidP="00A0308A">
      <w:pPr>
        <w:overflowPunct w:val="0"/>
        <w:ind w:firstLine="709"/>
        <w:jc w:val="both"/>
        <w:rPr>
          <w:rFonts w:ascii="Arial" w:hAnsi="Arial" w:cs="Arial"/>
        </w:rPr>
      </w:pPr>
      <w:r w:rsidRPr="00CD29EE">
        <w:rPr>
          <w:rFonts w:ascii="Arial" w:hAnsi="Arial" w:cs="Arial"/>
        </w:rPr>
        <w:t>ВИ–выпадающие (дополнительные) доходы от сдачи в аренду имущества в связи с выбытием (приобретением) объектов недвижимости (продажа, передача) имущества, заключение дополнительных договоров, изменение видов целевого использования.</w:t>
      </w:r>
    </w:p>
    <w:p w:rsidR="00A0308A" w:rsidRPr="00CD29EE" w:rsidRDefault="00A0308A" w:rsidP="00A0308A">
      <w:pPr>
        <w:overflowPunct w:val="0"/>
        <w:ind w:firstLine="709"/>
        <w:jc w:val="both"/>
        <w:rPr>
          <w:rFonts w:ascii="Arial" w:hAnsi="Arial" w:cs="Arial"/>
        </w:rPr>
      </w:pPr>
      <w:r w:rsidRPr="00CD29EE">
        <w:rPr>
          <w:rFonts w:ascii="Arial" w:hAnsi="Arial" w:cs="Arial"/>
        </w:rPr>
        <w:t xml:space="preserve">5.  Прогнозирование доходов бюджета </w:t>
      </w:r>
      <w:r w:rsidR="001B0192" w:rsidRPr="00CD29EE">
        <w:rPr>
          <w:rFonts w:ascii="Arial" w:hAnsi="Arial" w:cs="Arial"/>
        </w:rPr>
        <w:t>Логов</w:t>
      </w:r>
      <w:r w:rsidRPr="00CD29EE">
        <w:rPr>
          <w:rFonts w:ascii="Arial" w:hAnsi="Arial" w:cs="Arial"/>
        </w:rPr>
        <w:t>ского сельского поселения, получаемых в виде:</w:t>
      </w:r>
    </w:p>
    <w:p w:rsidR="00A0308A" w:rsidRPr="00CD29EE" w:rsidRDefault="00A0308A" w:rsidP="00A0308A">
      <w:pPr>
        <w:ind w:firstLine="709"/>
        <w:jc w:val="both"/>
        <w:rPr>
          <w:rFonts w:ascii="Arial" w:hAnsi="Arial" w:cs="Arial"/>
        </w:rPr>
      </w:pPr>
      <w:r w:rsidRPr="00CD29EE">
        <w:rPr>
          <w:rFonts w:ascii="Arial" w:hAnsi="Arial" w:cs="Arial"/>
        </w:rPr>
        <w:t>- доходов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средств, по указанному имуществу (код бюджетной классификации 1140</w:t>
      </w:r>
      <w:r w:rsidR="00951430" w:rsidRPr="00CD29EE">
        <w:rPr>
          <w:rFonts w:ascii="Arial" w:hAnsi="Arial" w:cs="Arial"/>
        </w:rPr>
        <w:t>2</w:t>
      </w:r>
      <w:r w:rsidRPr="00CD29EE">
        <w:rPr>
          <w:rFonts w:ascii="Arial" w:hAnsi="Arial" w:cs="Arial"/>
        </w:rPr>
        <w:t>053100000410);</w:t>
      </w:r>
    </w:p>
    <w:p w:rsidR="00A0308A" w:rsidRPr="00CD29EE" w:rsidRDefault="00A0308A" w:rsidP="00A0308A">
      <w:pPr>
        <w:ind w:firstLine="709"/>
        <w:jc w:val="both"/>
        <w:rPr>
          <w:rFonts w:ascii="Arial" w:hAnsi="Arial" w:cs="Arial"/>
        </w:rPr>
      </w:pPr>
      <w:r w:rsidRPr="00CD29EE">
        <w:rPr>
          <w:rFonts w:ascii="Arial" w:hAnsi="Arial" w:cs="Arial"/>
        </w:rPr>
        <w:t>- доходов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(код бюджетной классификации 1140</w:t>
      </w:r>
      <w:r w:rsidR="00951430" w:rsidRPr="00CD29EE">
        <w:rPr>
          <w:rFonts w:ascii="Arial" w:hAnsi="Arial" w:cs="Arial"/>
        </w:rPr>
        <w:t>2</w:t>
      </w:r>
      <w:r w:rsidRPr="00CD29EE">
        <w:rPr>
          <w:rFonts w:ascii="Arial" w:hAnsi="Arial" w:cs="Arial"/>
        </w:rPr>
        <w:t>053100000440);</w:t>
      </w:r>
    </w:p>
    <w:p w:rsidR="00A0308A" w:rsidRPr="00CD29EE" w:rsidRDefault="00A0308A" w:rsidP="00A0308A">
      <w:pPr>
        <w:ind w:firstLine="709"/>
        <w:jc w:val="both"/>
        <w:rPr>
          <w:rFonts w:ascii="Arial" w:hAnsi="Arial" w:cs="Arial"/>
        </w:rPr>
      </w:pPr>
      <w:r w:rsidRPr="00CD29EE">
        <w:rPr>
          <w:rFonts w:ascii="Arial" w:hAnsi="Arial" w:cs="Arial"/>
        </w:rPr>
        <w:t>осуществляется с применением метода прямого расчета.</w:t>
      </w:r>
    </w:p>
    <w:p w:rsidR="00A0308A" w:rsidRPr="00CD29EE" w:rsidRDefault="00A0308A" w:rsidP="00A0308A">
      <w:pPr>
        <w:ind w:firstLine="709"/>
        <w:jc w:val="both"/>
        <w:rPr>
          <w:rFonts w:ascii="Arial" w:hAnsi="Arial" w:cs="Arial"/>
        </w:rPr>
      </w:pPr>
      <w:r w:rsidRPr="00CD29EE">
        <w:rPr>
          <w:rFonts w:ascii="Arial" w:hAnsi="Arial" w:cs="Arial"/>
        </w:rPr>
        <w:t>Сумма доходов от реализации имущества, прогнозируемая к поступлению в бюджет поселения в очередном финансовом году, рассчитывается по следующей формуле:</w:t>
      </w:r>
    </w:p>
    <w:p w:rsidR="00A0308A" w:rsidRPr="00CD29EE" w:rsidRDefault="00A0308A" w:rsidP="00A0308A">
      <w:pPr>
        <w:ind w:firstLine="709"/>
        <w:jc w:val="both"/>
        <w:rPr>
          <w:rFonts w:ascii="Arial" w:hAnsi="Arial" w:cs="Arial"/>
        </w:rPr>
      </w:pPr>
    </w:p>
    <w:p w:rsidR="00A0308A" w:rsidRPr="00CD29EE" w:rsidRDefault="00A0308A" w:rsidP="00A0308A">
      <w:pPr>
        <w:ind w:firstLine="709"/>
        <w:jc w:val="both"/>
        <w:rPr>
          <w:rFonts w:ascii="Arial" w:hAnsi="Arial" w:cs="Arial"/>
        </w:rPr>
      </w:pPr>
      <w:r w:rsidRPr="00CD29EE">
        <w:rPr>
          <w:rFonts w:ascii="Arial" w:hAnsi="Arial" w:cs="Arial"/>
        </w:rPr>
        <w:t>РИ = Ст * Пл, где:</w:t>
      </w:r>
    </w:p>
    <w:p w:rsidR="00A0308A" w:rsidRPr="00CD29EE" w:rsidRDefault="00A0308A" w:rsidP="00A0308A">
      <w:pPr>
        <w:ind w:firstLine="709"/>
        <w:jc w:val="both"/>
        <w:rPr>
          <w:rFonts w:ascii="Arial" w:hAnsi="Arial" w:cs="Arial"/>
        </w:rPr>
      </w:pPr>
    </w:p>
    <w:p w:rsidR="00A0308A" w:rsidRPr="00CD29EE" w:rsidRDefault="00A0308A" w:rsidP="00A0308A">
      <w:pPr>
        <w:ind w:firstLine="709"/>
        <w:jc w:val="both"/>
        <w:rPr>
          <w:rFonts w:ascii="Arial" w:hAnsi="Arial" w:cs="Arial"/>
        </w:rPr>
      </w:pPr>
      <w:r w:rsidRPr="00CD29EE">
        <w:rPr>
          <w:rFonts w:ascii="Arial" w:hAnsi="Arial" w:cs="Arial"/>
        </w:rPr>
        <w:t>РИ – объем доходов от реализации имущества;</w:t>
      </w:r>
    </w:p>
    <w:p w:rsidR="00A0308A" w:rsidRPr="00CD29EE" w:rsidRDefault="00A0308A" w:rsidP="00A0308A">
      <w:pPr>
        <w:ind w:firstLine="709"/>
        <w:jc w:val="both"/>
        <w:rPr>
          <w:rFonts w:ascii="Arial" w:hAnsi="Arial" w:cs="Arial"/>
        </w:rPr>
      </w:pPr>
      <w:r w:rsidRPr="00CD29EE">
        <w:rPr>
          <w:rFonts w:ascii="Arial" w:hAnsi="Arial" w:cs="Arial"/>
        </w:rPr>
        <w:t>Ст- средняя стоимость одного квадратного метра объектов недвижимости, сложившаяся по результатам торгов, проведенных в году, предшествующем расчетному;</w:t>
      </w:r>
    </w:p>
    <w:p w:rsidR="00A0308A" w:rsidRPr="00CD29EE" w:rsidRDefault="00A0308A" w:rsidP="00A0308A">
      <w:pPr>
        <w:ind w:firstLine="709"/>
        <w:jc w:val="both"/>
        <w:rPr>
          <w:rFonts w:ascii="Arial" w:hAnsi="Arial" w:cs="Arial"/>
        </w:rPr>
      </w:pPr>
      <w:r w:rsidRPr="00CD29EE">
        <w:rPr>
          <w:rFonts w:ascii="Arial" w:hAnsi="Arial" w:cs="Arial"/>
        </w:rPr>
        <w:t>Пл- площадь объектов недвижимости, подлежащих реализации в очередном финансовом году.</w:t>
      </w:r>
    </w:p>
    <w:p w:rsidR="00A0308A" w:rsidRPr="00CD29EE" w:rsidRDefault="00A0308A" w:rsidP="00A0308A">
      <w:pPr>
        <w:ind w:firstLine="709"/>
        <w:jc w:val="both"/>
        <w:rPr>
          <w:rFonts w:ascii="Arial" w:hAnsi="Arial" w:cs="Arial"/>
        </w:rPr>
      </w:pPr>
      <w:r w:rsidRPr="00CD29EE">
        <w:rPr>
          <w:rFonts w:ascii="Arial" w:hAnsi="Arial" w:cs="Arial"/>
        </w:rPr>
        <w:t xml:space="preserve">6. Прогнозирование иных доходов бюджета </w:t>
      </w:r>
      <w:r w:rsidR="001B0192" w:rsidRPr="00CD29EE">
        <w:rPr>
          <w:rFonts w:ascii="Arial" w:hAnsi="Arial" w:cs="Arial"/>
        </w:rPr>
        <w:t>Логов</w:t>
      </w:r>
      <w:r w:rsidRPr="00CD29EE">
        <w:rPr>
          <w:rFonts w:ascii="Arial" w:hAnsi="Arial" w:cs="Arial"/>
        </w:rPr>
        <w:t>ского сельского поселения, поступление которых не имеет постоянного характера, осуществляется с применением метода усреднения на основании усредненных годовых объемов фактического поступления соответствующих доходов за предшествующие 3 года по данным отчетов об исполнении бюджета района (форма 0503127).</w:t>
      </w:r>
    </w:p>
    <w:p w:rsidR="00A0308A" w:rsidRPr="00CD29EE" w:rsidRDefault="00A0308A" w:rsidP="00A0308A">
      <w:pPr>
        <w:ind w:firstLine="709"/>
        <w:jc w:val="both"/>
        <w:rPr>
          <w:rFonts w:ascii="Arial" w:hAnsi="Arial" w:cs="Arial"/>
        </w:rPr>
      </w:pPr>
      <w:r w:rsidRPr="00CD29EE">
        <w:rPr>
          <w:rFonts w:ascii="Arial" w:hAnsi="Arial" w:cs="Arial"/>
        </w:rPr>
        <w:t>К иным доходам бюджета, поступление которых не имеет постоянного характера, относятся:</w:t>
      </w:r>
    </w:p>
    <w:p w:rsidR="00A0308A" w:rsidRPr="00CD29EE" w:rsidRDefault="00A0308A" w:rsidP="00A0308A">
      <w:pPr>
        <w:ind w:firstLine="709"/>
        <w:jc w:val="both"/>
        <w:rPr>
          <w:rFonts w:ascii="Arial" w:hAnsi="Arial" w:cs="Arial"/>
        </w:rPr>
      </w:pPr>
      <w:r w:rsidRPr="00CD29EE">
        <w:rPr>
          <w:rFonts w:ascii="Arial" w:hAnsi="Arial" w:cs="Arial"/>
        </w:rPr>
        <w:t>-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(код бюджетной классификации 10804020010000110);</w:t>
      </w:r>
    </w:p>
    <w:p w:rsidR="00A0308A" w:rsidRPr="00CD29EE" w:rsidRDefault="00A0308A" w:rsidP="00A0308A">
      <w:pPr>
        <w:ind w:firstLine="709"/>
        <w:jc w:val="both"/>
        <w:rPr>
          <w:rFonts w:ascii="Arial" w:hAnsi="Arial" w:cs="Arial"/>
        </w:rPr>
      </w:pPr>
      <w:r w:rsidRPr="00CD29EE">
        <w:rPr>
          <w:rFonts w:ascii="Arial" w:hAnsi="Arial" w:cs="Arial"/>
        </w:rPr>
        <w:t>- прочие доходы от оказания платных услуг получателями средств бюджетов сельских поселений (код бюджетной классификации 11301995100000130);</w:t>
      </w:r>
    </w:p>
    <w:p w:rsidR="00A0308A" w:rsidRPr="00CD29EE" w:rsidRDefault="00A0308A" w:rsidP="00A0308A">
      <w:pPr>
        <w:ind w:firstLine="709"/>
        <w:jc w:val="both"/>
        <w:rPr>
          <w:rFonts w:ascii="Arial" w:hAnsi="Arial" w:cs="Arial"/>
        </w:rPr>
      </w:pPr>
      <w:r w:rsidRPr="00CD29EE">
        <w:rPr>
          <w:rFonts w:ascii="Arial" w:hAnsi="Arial" w:cs="Arial"/>
        </w:rPr>
        <w:t>- прочие доходы от компенсации затрат бюджетов сельских поселений (код бюджетной классификации 11302995100000130);</w:t>
      </w:r>
    </w:p>
    <w:p w:rsidR="00A0308A" w:rsidRPr="00CD29EE" w:rsidRDefault="00A0308A" w:rsidP="00A0308A">
      <w:pPr>
        <w:ind w:firstLine="709"/>
        <w:jc w:val="both"/>
        <w:rPr>
          <w:rFonts w:ascii="Arial" w:hAnsi="Arial" w:cs="Arial"/>
        </w:rPr>
      </w:pPr>
      <w:r w:rsidRPr="00CD29EE">
        <w:rPr>
          <w:rFonts w:ascii="Arial" w:hAnsi="Arial" w:cs="Arial"/>
        </w:rPr>
        <w:t>– прочие поступления от денежных взысканий (штрафов) и иных сумм в возмещение ущерба, зачисляемые в бюджеты сельских поселений (код бюджетной классификации 11690050100000140).</w:t>
      </w:r>
    </w:p>
    <w:p w:rsidR="00A0308A" w:rsidRPr="00CD29EE" w:rsidRDefault="00A0308A" w:rsidP="00A0308A">
      <w:pPr>
        <w:ind w:firstLine="709"/>
        <w:jc w:val="both"/>
        <w:rPr>
          <w:rFonts w:ascii="Arial" w:hAnsi="Arial" w:cs="Arial"/>
        </w:rPr>
      </w:pPr>
      <w:r w:rsidRPr="00CD29EE">
        <w:rPr>
          <w:rFonts w:ascii="Arial" w:hAnsi="Arial" w:cs="Arial"/>
        </w:rPr>
        <w:t>Расчет объемов данных поступлений на очередной финансовый год осуществляется по следующей формуле:</w:t>
      </w:r>
    </w:p>
    <w:p w:rsidR="00A0308A" w:rsidRPr="00CD29EE" w:rsidRDefault="00A0308A" w:rsidP="00A0308A">
      <w:pPr>
        <w:ind w:firstLine="709"/>
        <w:jc w:val="both"/>
        <w:rPr>
          <w:rFonts w:ascii="Arial" w:hAnsi="Arial" w:cs="Arial"/>
        </w:rPr>
      </w:pPr>
    </w:p>
    <w:p w:rsidR="00A0308A" w:rsidRPr="00CD29EE" w:rsidRDefault="00A0308A" w:rsidP="00A0308A">
      <w:pPr>
        <w:ind w:firstLine="709"/>
        <w:jc w:val="both"/>
        <w:rPr>
          <w:rFonts w:ascii="Arial" w:hAnsi="Arial" w:cs="Arial"/>
        </w:rPr>
      </w:pPr>
      <w:r w:rsidRPr="00CD29EE">
        <w:rPr>
          <w:rFonts w:ascii="Arial" w:hAnsi="Arial" w:cs="Arial"/>
          <w:lang w:val="en-US"/>
        </w:rPr>
        <w:t>P</w:t>
      </w:r>
      <w:r w:rsidRPr="00CD29EE">
        <w:rPr>
          <w:rFonts w:ascii="Arial" w:hAnsi="Arial" w:cs="Arial"/>
        </w:rPr>
        <w:t xml:space="preserve"> = (</w:t>
      </w:r>
      <w:r w:rsidRPr="00CD29EE">
        <w:rPr>
          <w:rFonts w:ascii="Arial" w:hAnsi="Arial" w:cs="Arial"/>
          <w:lang w:val="en-US"/>
        </w:rPr>
        <w:t>P</w:t>
      </w:r>
      <w:r w:rsidRPr="00CD29EE">
        <w:rPr>
          <w:rFonts w:ascii="Arial" w:hAnsi="Arial" w:cs="Arial"/>
          <w:vertAlign w:val="subscript"/>
        </w:rPr>
        <w:t>(</w:t>
      </w:r>
      <w:r w:rsidRPr="00CD29EE">
        <w:rPr>
          <w:rFonts w:ascii="Arial" w:hAnsi="Arial" w:cs="Arial"/>
          <w:vertAlign w:val="subscript"/>
          <w:lang w:val="en-US"/>
        </w:rPr>
        <w:t>m</w:t>
      </w:r>
      <w:r w:rsidRPr="00CD29EE">
        <w:rPr>
          <w:rFonts w:ascii="Arial" w:hAnsi="Arial" w:cs="Arial"/>
          <w:vertAlign w:val="subscript"/>
        </w:rPr>
        <w:t>-3)</w:t>
      </w:r>
      <w:r w:rsidRPr="00CD29EE">
        <w:rPr>
          <w:rFonts w:ascii="Arial" w:hAnsi="Arial" w:cs="Arial"/>
        </w:rPr>
        <w:t xml:space="preserve"> + </w:t>
      </w:r>
      <w:r w:rsidRPr="00CD29EE">
        <w:rPr>
          <w:rFonts w:ascii="Arial" w:hAnsi="Arial" w:cs="Arial"/>
          <w:lang w:val="en-US"/>
        </w:rPr>
        <w:t>P</w:t>
      </w:r>
      <w:r w:rsidRPr="00CD29EE">
        <w:rPr>
          <w:rFonts w:ascii="Arial" w:hAnsi="Arial" w:cs="Arial"/>
          <w:vertAlign w:val="subscript"/>
        </w:rPr>
        <w:t>(</w:t>
      </w:r>
      <w:r w:rsidRPr="00CD29EE">
        <w:rPr>
          <w:rFonts w:ascii="Arial" w:hAnsi="Arial" w:cs="Arial"/>
          <w:vertAlign w:val="subscript"/>
          <w:lang w:val="en-US"/>
        </w:rPr>
        <w:t>m</w:t>
      </w:r>
      <w:r w:rsidRPr="00CD29EE">
        <w:rPr>
          <w:rFonts w:ascii="Arial" w:hAnsi="Arial" w:cs="Arial"/>
          <w:vertAlign w:val="subscript"/>
        </w:rPr>
        <w:t>-2)</w:t>
      </w:r>
      <w:r w:rsidRPr="00CD29EE">
        <w:rPr>
          <w:rFonts w:ascii="Arial" w:hAnsi="Arial" w:cs="Arial"/>
        </w:rPr>
        <w:t xml:space="preserve"> + </w:t>
      </w:r>
      <w:r w:rsidRPr="00CD29EE">
        <w:rPr>
          <w:rFonts w:ascii="Arial" w:hAnsi="Arial" w:cs="Arial"/>
          <w:lang w:val="en-US"/>
        </w:rPr>
        <w:t>P</w:t>
      </w:r>
      <w:r w:rsidRPr="00CD29EE">
        <w:rPr>
          <w:rFonts w:ascii="Arial" w:hAnsi="Arial" w:cs="Arial"/>
          <w:vertAlign w:val="subscript"/>
        </w:rPr>
        <w:t>(</w:t>
      </w:r>
      <w:r w:rsidRPr="00CD29EE">
        <w:rPr>
          <w:rFonts w:ascii="Arial" w:hAnsi="Arial" w:cs="Arial"/>
          <w:vertAlign w:val="subscript"/>
          <w:lang w:val="en-US"/>
        </w:rPr>
        <w:t>m</w:t>
      </w:r>
      <w:r w:rsidRPr="00CD29EE">
        <w:rPr>
          <w:rFonts w:ascii="Arial" w:hAnsi="Arial" w:cs="Arial"/>
          <w:vertAlign w:val="subscript"/>
        </w:rPr>
        <w:t>-1)</w:t>
      </w:r>
      <w:r w:rsidRPr="00CD29EE">
        <w:rPr>
          <w:rFonts w:ascii="Arial" w:hAnsi="Arial" w:cs="Arial"/>
        </w:rPr>
        <w:t xml:space="preserve"> + </w:t>
      </w:r>
      <w:r w:rsidRPr="00CD29EE">
        <w:rPr>
          <w:rFonts w:ascii="Arial" w:hAnsi="Arial" w:cs="Arial"/>
          <w:lang w:val="en-US"/>
        </w:rPr>
        <w:t>P</w:t>
      </w:r>
      <w:r w:rsidRPr="00CD29EE">
        <w:rPr>
          <w:rFonts w:ascii="Arial" w:hAnsi="Arial" w:cs="Arial"/>
          <w:vertAlign w:val="subscript"/>
        </w:rPr>
        <w:t>(</w:t>
      </w:r>
      <w:r w:rsidRPr="00CD29EE">
        <w:rPr>
          <w:rFonts w:ascii="Arial" w:hAnsi="Arial" w:cs="Arial"/>
          <w:vertAlign w:val="subscript"/>
          <w:lang w:val="en-US"/>
        </w:rPr>
        <w:t>m</w:t>
      </w:r>
      <w:r w:rsidRPr="00CD29EE">
        <w:rPr>
          <w:rFonts w:ascii="Arial" w:hAnsi="Arial" w:cs="Arial"/>
          <w:vertAlign w:val="subscript"/>
        </w:rPr>
        <w:t>)</w:t>
      </w:r>
      <w:r w:rsidRPr="00CD29EE">
        <w:rPr>
          <w:rFonts w:ascii="Arial" w:hAnsi="Arial" w:cs="Arial"/>
        </w:rPr>
        <w:t>)/4, где:</w:t>
      </w:r>
    </w:p>
    <w:p w:rsidR="00A0308A" w:rsidRPr="00CD29EE" w:rsidRDefault="00A0308A" w:rsidP="00A0308A">
      <w:pPr>
        <w:ind w:firstLine="709"/>
        <w:jc w:val="both"/>
        <w:rPr>
          <w:rFonts w:ascii="Arial" w:hAnsi="Arial" w:cs="Arial"/>
        </w:rPr>
      </w:pPr>
    </w:p>
    <w:p w:rsidR="00A0308A" w:rsidRPr="00CD29EE" w:rsidRDefault="00A0308A" w:rsidP="00A0308A">
      <w:pPr>
        <w:ind w:firstLine="709"/>
        <w:jc w:val="both"/>
        <w:rPr>
          <w:rFonts w:ascii="Arial" w:hAnsi="Arial" w:cs="Arial"/>
        </w:rPr>
      </w:pPr>
      <w:r w:rsidRPr="00CD29EE">
        <w:rPr>
          <w:rFonts w:ascii="Arial" w:hAnsi="Arial" w:cs="Arial"/>
          <w:lang w:val="en-US"/>
        </w:rPr>
        <w:t>P</w:t>
      </w:r>
      <w:r w:rsidRPr="00CD29EE">
        <w:rPr>
          <w:rFonts w:ascii="Arial" w:hAnsi="Arial" w:cs="Arial"/>
          <w:vertAlign w:val="subscript"/>
        </w:rPr>
        <w:t>(</w:t>
      </w:r>
      <w:r w:rsidRPr="00CD29EE">
        <w:rPr>
          <w:rFonts w:ascii="Arial" w:hAnsi="Arial" w:cs="Arial"/>
          <w:vertAlign w:val="subscript"/>
          <w:lang w:val="en-US"/>
        </w:rPr>
        <w:t>m</w:t>
      </w:r>
      <w:r w:rsidRPr="00CD29EE">
        <w:rPr>
          <w:rFonts w:ascii="Arial" w:hAnsi="Arial" w:cs="Arial"/>
          <w:vertAlign w:val="subscript"/>
        </w:rPr>
        <w:t>-3)</w:t>
      </w:r>
      <w:r w:rsidRPr="00CD29EE">
        <w:rPr>
          <w:rFonts w:ascii="Arial" w:hAnsi="Arial" w:cs="Arial"/>
        </w:rPr>
        <w:t>,</w:t>
      </w:r>
      <w:r w:rsidRPr="00CD29EE">
        <w:rPr>
          <w:rFonts w:ascii="Arial" w:hAnsi="Arial" w:cs="Arial"/>
          <w:lang w:val="en-US"/>
        </w:rPr>
        <w:t>P</w:t>
      </w:r>
      <w:r w:rsidRPr="00CD29EE">
        <w:rPr>
          <w:rFonts w:ascii="Arial" w:hAnsi="Arial" w:cs="Arial"/>
          <w:vertAlign w:val="subscript"/>
        </w:rPr>
        <w:t>(</w:t>
      </w:r>
      <w:r w:rsidRPr="00CD29EE">
        <w:rPr>
          <w:rFonts w:ascii="Arial" w:hAnsi="Arial" w:cs="Arial"/>
          <w:vertAlign w:val="subscript"/>
          <w:lang w:val="en-US"/>
        </w:rPr>
        <w:t>m</w:t>
      </w:r>
      <w:r w:rsidRPr="00CD29EE">
        <w:rPr>
          <w:rFonts w:ascii="Arial" w:hAnsi="Arial" w:cs="Arial"/>
          <w:vertAlign w:val="subscript"/>
        </w:rPr>
        <w:t>-2)</w:t>
      </w:r>
      <w:r w:rsidRPr="00CD29EE">
        <w:rPr>
          <w:rFonts w:ascii="Arial" w:hAnsi="Arial" w:cs="Arial"/>
        </w:rPr>
        <w:t xml:space="preserve">, </w:t>
      </w:r>
      <w:r w:rsidRPr="00CD29EE">
        <w:rPr>
          <w:rFonts w:ascii="Arial" w:hAnsi="Arial" w:cs="Arial"/>
          <w:lang w:val="en-US"/>
        </w:rPr>
        <w:t>P</w:t>
      </w:r>
      <w:r w:rsidRPr="00CD29EE">
        <w:rPr>
          <w:rFonts w:ascii="Arial" w:hAnsi="Arial" w:cs="Arial"/>
          <w:vertAlign w:val="subscript"/>
        </w:rPr>
        <w:t>(</w:t>
      </w:r>
      <w:r w:rsidRPr="00CD29EE">
        <w:rPr>
          <w:rFonts w:ascii="Arial" w:hAnsi="Arial" w:cs="Arial"/>
          <w:vertAlign w:val="subscript"/>
          <w:lang w:val="en-US"/>
        </w:rPr>
        <w:t>m</w:t>
      </w:r>
      <w:r w:rsidRPr="00CD29EE">
        <w:rPr>
          <w:rFonts w:ascii="Arial" w:hAnsi="Arial" w:cs="Arial"/>
          <w:vertAlign w:val="subscript"/>
        </w:rPr>
        <w:t>-1)</w:t>
      </w:r>
      <w:r w:rsidRPr="00CD29EE">
        <w:rPr>
          <w:rFonts w:ascii="Arial" w:hAnsi="Arial" w:cs="Arial"/>
        </w:rPr>
        <w:t>– фактическое значение годовых поступлений за три отчетных года;</w:t>
      </w:r>
    </w:p>
    <w:p w:rsidR="00A0308A" w:rsidRPr="00CD29EE" w:rsidRDefault="00A0308A" w:rsidP="00A0308A">
      <w:pPr>
        <w:ind w:firstLine="709"/>
        <w:jc w:val="both"/>
        <w:rPr>
          <w:rFonts w:ascii="Arial" w:hAnsi="Arial" w:cs="Arial"/>
        </w:rPr>
      </w:pPr>
      <w:r w:rsidRPr="00CD29EE">
        <w:rPr>
          <w:rFonts w:ascii="Arial" w:hAnsi="Arial" w:cs="Arial"/>
          <w:lang w:val="en-US"/>
        </w:rPr>
        <w:lastRenderedPageBreak/>
        <w:t>P</w:t>
      </w:r>
      <w:r w:rsidRPr="00CD29EE">
        <w:rPr>
          <w:rFonts w:ascii="Arial" w:hAnsi="Arial" w:cs="Arial"/>
          <w:vertAlign w:val="subscript"/>
        </w:rPr>
        <w:t>(</w:t>
      </w:r>
      <w:r w:rsidRPr="00CD29EE">
        <w:rPr>
          <w:rFonts w:ascii="Arial" w:hAnsi="Arial" w:cs="Arial"/>
          <w:vertAlign w:val="subscript"/>
          <w:lang w:val="en-US"/>
        </w:rPr>
        <w:t>m</w:t>
      </w:r>
      <w:r w:rsidRPr="00CD29EE">
        <w:rPr>
          <w:rFonts w:ascii="Arial" w:hAnsi="Arial" w:cs="Arial"/>
          <w:vertAlign w:val="subscript"/>
        </w:rPr>
        <w:t>)</w:t>
      </w:r>
      <w:r w:rsidRPr="00CD29EE">
        <w:rPr>
          <w:rFonts w:ascii="Arial" w:hAnsi="Arial" w:cs="Arial"/>
        </w:rPr>
        <w:t>– ожидаемый объем поступлений в текущем финансовом году, рассчитываемый по следующей формуле:</w:t>
      </w:r>
    </w:p>
    <w:p w:rsidR="00A0308A" w:rsidRPr="00CD29EE" w:rsidRDefault="00A0308A" w:rsidP="00A0308A">
      <w:pPr>
        <w:ind w:firstLine="709"/>
        <w:jc w:val="both"/>
        <w:rPr>
          <w:rFonts w:ascii="Arial" w:hAnsi="Arial" w:cs="Arial"/>
        </w:rPr>
      </w:pPr>
    </w:p>
    <w:p w:rsidR="00A0308A" w:rsidRPr="00CD29EE" w:rsidRDefault="00A0308A" w:rsidP="00A0308A">
      <w:pPr>
        <w:ind w:firstLine="709"/>
        <w:jc w:val="both"/>
        <w:rPr>
          <w:rFonts w:ascii="Arial" w:hAnsi="Arial" w:cs="Arial"/>
        </w:rPr>
      </w:pPr>
      <w:r w:rsidRPr="00CD29EE">
        <w:rPr>
          <w:rFonts w:ascii="Arial" w:hAnsi="Arial" w:cs="Arial"/>
          <w:lang w:val="en-US"/>
        </w:rPr>
        <w:t>P</w:t>
      </w:r>
      <w:r w:rsidRPr="00CD29EE">
        <w:rPr>
          <w:rFonts w:ascii="Arial" w:hAnsi="Arial" w:cs="Arial"/>
          <w:vertAlign w:val="subscript"/>
        </w:rPr>
        <w:t>(</w:t>
      </w:r>
      <w:r w:rsidRPr="00CD29EE">
        <w:rPr>
          <w:rFonts w:ascii="Arial" w:hAnsi="Arial" w:cs="Arial"/>
          <w:vertAlign w:val="subscript"/>
          <w:lang w:val="en-US"/>
        </w:rPr>
        <w:t>m</w:t>
      </w:r>
      <w:r w:rsidRPr="00CD29EE">
        <w:rPr>
          <w:rFonts w:ascii="Arial" w:hAnsi="Arial" w:cs="Arial"/>
          <w:vertAlign w:val="subscript"/>
        </w:rPr>
        <w:t>)</w:t>
      </w:r>
      <w:r w:rsidRPr="00CD29EE">
        <w:rPr>
          <w:rFonts w:ascii="Arial" w:hAnsi="Arial" w:cs="Arial"/>
        </w:rPr>
        <w:t>= (</w:t>
      </w:r>
      <w:r w:rsidRPr="00CD29EE">
        <w:rPr>
          <w:rFonts w:ascii="Arial" w:hAnsi="Arial" w:cs="Arial"/>
          <w:lang w:val="en-US"/>
        </w:rPr>
        <w:t>P</w:t>
      </w:r>
      <w:r w:rsidRPr="00CD29EE">
        <w:rPr>
          <w:rFonts w:ascii="Arial" w:hAnsi="Arial" w:cs="Arial"/>
        </w:rPr>
        <w:t>о</w:t>
      </w:r>
      <w:r w:rsidRPr="00CD29EE">
        <w:rPr>
          <w:rFonts w:ascii="Arial" w:hAnsi="Arial" w:cs="Arial"/>
          <w:vertAlign w:val="subscript"/>
        </w:rPr>
        <w:t>(</w:t>
      </w:r>
      <w:r w:rsidRPr="00CD29EE">
        <w:rPr>
          <w:rFonts w:ascii="Arial" w:hAnsi="Arial" w:cs="Arial"/>
          <w:vertAlign w:val="subscript"/>
          <w:lang w:val="en-US"/>
        </w:rPr>
        <w:t>m</w:t>
      </w:r>
      <w:r w:rsidRPr="00CD29EE">
        <w:rPr>
          <w:rFonts w:ascii="Arial" w:hAnsi="Arial" w:cs="Arial"/>
          <w:vertAlign w:val="subscript"/>
        </w:rPr>
        <w:t>)</w:t>
      </w:r>
      <w:r w:rsidRPr="00CD29EE">
        <w:rPr>
          <w:rFonts w:ascii="Arial" w:hAnsi="Arial" w:cs="Arial"/>
        </w:rPr>
        <w:t xml:space="preserve"> / </w:t>
      </w:r>
      <w:r w:rsidRPr="00CD29EE">
        <w:rPr>
          <w:rFonts w:ascii="Arial" w:hAnsi="Arial" w:cs="Arial"/>
          <w:lang w:val="en-US"/>
        </w:rPr>
        <w:t>k</w:t>
      </w:r>
      <w:r w:rsidRPr="00CD29EE">
        <w:rPr>
          <w:rFonts w:ascii="Arial" w:hAnsi="Arial" w:cs="Arial"/>
        </w:rPr>
        <w:t>) *12, где:</w:t>
      </w:r>
    </w:p>
    <w:p w:rsidR="00A0308A" w:rsidRPr="00CD29EE" w:rsidRDefault="00A0308A" w:rsidP="00A0308A">
      <w:pPr>
        <w:ind w:firstLine="709"/>
        <w:jc w:val="both"/>
        <w:rPr>
          <w:rFonts w:ascii="Arial" w:hAnsi="Arial" w:cs="Arial"/>
        </w:rPr>
      </w:pPr>
    </w:p>
    <w:p w:rsidR="00A0308A" w:rsidRPr="00CD29EE" w:rsidRDefault="00A0308A" w:rsidP="00A0308A">
      <w:pPr>
        <w:ind w:firstLine="709"/>
        <w:jc w:val="both"/>
        <w:rPr>
          <w:rFonts w:ascii="Arial" w:hAnsi="Arial" w:cs="Arial"/>
        </w:rPr>
      </w:pPr>
      <w:r w:rsidRPr="00CD29EE">
        <w:rPr>
          <w:rFonts w:ascii="Arial" w:hAnsi="Arial" w:cs="Arial"/>
          <w:lang w:val="en-US"/>
        </w:rPr>
        <w:t>P</w:t>
      </w:r>
      <w:r w:rsidRPr="00CD29EE">
        <w:rPr>
          <w:rFonts w:ascii="Arial" w:hAnsi="Arial" w:cs="Arial"/>
        </w:rPr>
        <w:t>о</w:t>
      </w:r>
      <w:r w:rsidRPr="00CD29EE">
        <w:rPr>
          <w:rFonts w:ascii="Arial" w:hAnsi="Arial" w:cs="Arial"/>
          <w:vertAlign w:val="subscript"/>
        </w:rPr>
        <w:t>(</w:t>
      </w:r>
      <w:r w:rsidRPr="00CD29EE">
        <w:rPr>
          <w:rFonts w:ascii="Arial" w:hAnsi="Arial" w:cs="Arial"/>
          <w:vertAlign w:val="subscript"/>
          <w:lang w:val="en-US"/>
        </w:rPr>
        <w:t>m</w:t>
      </w:r>
      <w:r w:rsidRPr="00CD29EE">
        <w:rPr>
          <w:rFonts w:ascii="Arial" w:hAnsi="Arial" w:cs="Arial"/>
          <w:vertAlign w:val="subscript"/>
        </w:rPr>
        <w:t xml:space="preserve">) </w:t>
      </w:r>
      <w:r w:rsidRPr="00CD29EE">
        <w:rPr>
          <w:rFonts w:ascii="Arial" w:hAnsi="Arial" w:cs="Arial"/>
        </w:rPr>
        <w:softHyphen/>
      </w:r>
      <w:r w:rsidRPr="00CD29EE">
        <w:rPr>
          <w:rFonts w:ascii="Arial" w:hAnsi="Arial" w:cs="Arial"/>
        </w:rPr>
        <w:softHyphen/>
        <w:t>– фактическое значение поступлений за истекший период текущего года;</w:t>
      </w:r>
    </w:p>
    <w:p w:rsidR="00A0308A" w:rsidRPr="00CD29EE" w:rsidRDefault="00A0308A" w:rsidP="00A0308A">
      <w:pPr>
        <w:ind w:firstLine="709"/>
        <w:jc w:val="both"/>
        <w:rPr>
          <w:rFonts w:ascii="Arial" w:hAnsi="Arial" w:cs="Arial"/>
        </w:rPr>
      </w:pPr>
      <w:r w:rsidRPr="00CD29EE">
        <w:rPr>
          <w:rFonts w:ascii="Arial" w:hAnsi="Arial" w:cs="Arial"/>
          <w:lang w:val="en-US"/>
        </w:rPr>
        <w:t>k</w:t>
      </w:r>
      <w:r w:rsidRPr="00CD29EE">
        <w:rPr>
          <w:rFonts w:ascii="Arial" w:hAnsi="Arial" w:cs="Arial"/>
        </w:rPr>
        <w:t xml:space="preserve"> – количество месяцев истекшего периода текущего года.</w:t>
      </w:r>
    </w:p>
    <w:p w:rsidR="00A0308A" w:rsidRPr="00CD29EE" w:rsidRDefault="00A0308A" w:rsidP="00A0308A">
      <w:pPr>
        <w:ind w:firstLine="709"/>
        <w:jc w:val="both"/>
        <w:rPr>
          <w:rFonts w:ascii="Arial" w:hAnsi="Arial" w:cs="Arial"/>
        </w:rPr>
      </w:pPr>
      <w:r w:rsidRPr="00CD29EE">
        <w:rPr>
          <w:rFonts w:ascii="Arial" w:hAnsi="Arial" w:cs="Arial"/>
        </w:rPr>
        <w:t>Расчет объемов данных поступлений на плановый период осуществляется по следующей формуле:</w:t>
      </w:r>
    </w:p>
    <w:p w:rsidR="00A0308A" w:rsidRPr="00CD29EE" w:rsidRDefault="00A0308A" w:rsidP="00A0308A">
      <w:pPr>
        <w:ind w:firstLine="709"/>
        <w:jc w:val="both"/>
        <w:rPr>
          <w:rFonts w:ascii="Arial" w:hAnsi="Arial" w:cs="Arial"/>
        </w:rPr>
      </w:pPr>
    </w:p>
    <w:p w:rsidR="00A0308A" w:rsidRPr="00CD29EE" w:rsidRDefault="00A0308A" w:rsidP="00A0308A">
      <w:pPr>
        <w:ind w:firstLine="709"/>
        <w:jc w:val="both"/>
        <w:rPr>
          <w:rFonts w:ascii="Arial" w:hAnsi="Arial" w:cs="Arial"/>
        </w:rPr>
      </w:pPr>
      <w:r w:rsidRPr="00CD29EE">
        <w:rPr>
          <w:rFonts w:ascii="Arial" w:hAnsi="Arial" w:cs="Arial"/>
          <w:lang w:val="en-US"/>
        </w:rPr>
        <w:t>P</w:t>
      </w:r>
      <w:r w:rsidRPr="00CD29EE">
        <w:rPr>
          <w:rFonts w:ascii="Arial" w:hAnsi="Arial" w:cs="Arial"/>
          <w:vertAlign w:val="subscript"/>
        </w:rPr>
        <w:t>(</w:t>
      </w:r>
      <w:r w:rsidRPr="00CD29EE">
        <w:rPr>
          <w:rFonts w:ascii="Arial" w:hAnsi="Arial" w:cs="Arial"/>
          <w:vertAlign w:val="subscript"/>
          <w:lang w:val="en-US"/>
        </w:rPr>
        <w:t>p</w:t>
      </w:r>
      <w:r w:rsidRPr="00CD29EE">
        <w:rPr>
          <w:rFonts w:ascii="Arial" w:hAnsi="Arial" w:cs="Arial"/>
          <w:vertAlign w:val="subscript"/>
        </w:rPr>
        <w:t>)</w:t>
      </w:r>
      <w:r w:rsidRPr="00CD29EE">
        <w:rPr>
          <w:rFonts w:ascii="Arial" w:hAnsi="Arial" w:cs="Arial"/>
        </w:rPr>
        <w:t xml:space="preserve"> = (</w:t>
      </w:r>
      <w:r w:rsidRPr="00CD29EE">
        <w:rPr>
          <w:rFonts w:ascii="Arial" w:hAnsi="Arial" w:cs="Arial"/>
          <w:lang w:val="en-US"/>
        </w:rPr>
        <w:t>P</w:t>
      </w:r>
      <w:r w:rsidRPr="00CD29EE">
        <w:rPr>
          <w:rFonts w:ascii="Arial" w:hAnsi="Arial" w:cs="Arial"/>
          <w:vertAlign w:val="subscript"/>
        </w:rPr>
        <w:t>(</w:t>
      </w:r>
      <w:r w:rsidRPr="00CD29EE">
        <w:rPr>
          <w:rFonts w:ascii="Arial" w:hAnsi="Arial" w:cs="Arial"/>
          <w:vertAlign w:val="subscript"/>
          <w:lang w:val="en-US"/>
        </w:rPr>
        <w:t>t</w:t>
      </w:r>
      <w:r w:rsidRPr="00CD29EE">
        <w:rPr>
          <w:rFonts w:ascii="Arial" w:hAnsi="Arial" w:cs="Arial"/>
          <w:vertAlign w:val="subscript"/>
        </w:rPr>
        <w:t>-2)</w:t>
      </w:r>
      <w:r w:rsidRPr="00CD29EE">
        <w:rPr>
          <w:rFonts w:ascii="Arial" w:hAnsi="Arial" w:cs="Arial"/>
        </w:rPr>
        <w:t xml:space="preserve"> + </w:t>
      </w:r>
      <w:r w:rsidRPr="00CD29EE">
        <w:rPr>
          <w:rFonts w:ascii="Arial" w:hAnsi="Arial" w:cs="Arial"/>
          <w:lang w:val="en-US"/>
        </w:rPr>
        <w:t>P</w:t>
      </w:r>
      <w:r w:rsidRPr="00CD29EE">
        <w:rPr>
          <w:rFonts w:ascii="Arial" w:hAnsi="Arial" w:cs="Arial"/>
          <w:vertAlign w:val="subscript"/>
        </w:rPr>
        <w:t>(</w:t>
      </w:r>
      <w:r w:rsidRPr="00CD29EE">
        <w:rPr>
          <w:rFonts w:ascii="Arial" w:hAnsi="Arial" w:cs="Arial"/>
          <w:vertAlign w:val="subscript"/>
          <w:lang w:val="en-US"/>
        </w:rPr>
        <w:t>t</w:t>
      </w:r>
      <w:r w:rsidRPr="00CD29EE">
        <w:rPr>
          <w:rFonts w:ascii="Arial" w:hAnsi="Arial" w:cs="Arial"/>
          <w:vertAlign w:val="subscript"/>
        </w:rPr>
        <w:t>-1)</w:t>
      </w:r>
      <w:r w:rsidRPr="00CD29EE">
        <w:rPr>
          <w:rFonts w:ascii="Arial" w:hAnsi="Arial" w:cs="Arial"/>
        </w:rPr>
        <w:t xml:space="preserve"> + </w:t>
      </w:r>
      <w:r w:rsidRPr="00CD29EE">
        <w:rPr>
          <w:rFonts w:ascii="Arial" w:hAnsi="Arial" w:cs="Arial"/>
          <w:lang w:val="en-US"/>
        </w:rPr>
        <w:t>P</w:t>
      </w:r>
      <w:r w:rsidRPr="00CD29EE">
        <w:rPr>
          <w:rFonts w:ascii="Arial" w:hAnsi="Arial" w:cs="Arial"/>
          <w:vertAlign w:val="subscript"/>
        </w:rPr>
        <w:t>(</w:t>
      </w:r>
      <w:r w:rsidRPr="00CD29EE">
        <w:rPr>
          <w:rFonts w:ascii="Arial" w:hAnsi="Arial" w:cs="Arial"/>
          <w:vertAlign w:val="subscript"/>
          <w:lang w:val="en-US"/>
        </w:rPr>
        <w:t>t</w:t>
      </w:r>
      <w:r w:rsidRPr="00CD29EE">
        <w:rPr>
          <w:rFonts w:ascii="Arial" w:hAnsi="Arial" w:cs="Arial"/>
          <w:vertAlign w:val="subscript"/>
        </w:rPr>
        <w:t>)</w:t>
      </w:r>
      <w:r w:rsidRPr="00CD29EE">
        <w:rPr>
          <w:rFonts w:ascii="Arial" w:hAnsi="Arial" w:cs="Arial"/>
        </w:rPr>
        <w:t>)/3, где:</w:t>
      </w:r>
    </w:p>
    <w:p w:rsidR="00A0308A" w:rsidRPr="00CD29EE" w:rsidRDefault="00A0308A" w:rsidP="00A0308A">
      <w:pPr>
        <w:ind w:firstLine="709"/>
        <w:jc w:val="both"/>
        <w:rPr>
          <w:rFonts w:ascii="Arial" w:hAnsi="Arial" w:cs="Arial"/>
        </w:rPr>
      </w:pPr>
    </w:p>
    <w:p w:rsidR="00A0308A" w:rsidRPr="00CD29EE" w:rsidRDefault="00A0308A" w:rsidP="00A0308A">
      <w:pPr>
        <w:ind w:firstLine="709"/>
        <w:jc w:val="both"/>
        <w:rPr>
          <w:rFonts w:ascii="Arial" w:hAnsi="Arial" w:cs="Arial"/>
        </w:rPr>
      </w:pPr>
      <w:r w:rsidRPr="00CD29EE">
        <w:rPr>
          <w:rFonts w:ascii="Arial" w:hAnsi="Arial" w:cs="Arial"/>
          <w:lang w:val="en-US"/>
        </w:rPr>
        <w:t>P</w:t>
      </w:r>
      <w:r w:rsidRPr="00CD29EE">
        <w:rPr>
          <w:rFonts w:ascii="Arial" w:hAnsi="Arial" w:cs="Arial"/>
          <w:vertAlign w:val="subscript"/>
        </w:rPr>
        <w:t>(</w:t>
      </w:r>
      <w:r w:rsidRPr="00CD29EE">
        <w:rPr>
          <w:rFonts w:ascii="Arial" w:hAnsi="Arial" w:cs="Arial"/>
          <w:vertAlign w:val="subscript"/>
          <w:lang w:val="en-US"/>
        </w:rPr>
        <w:t>t</w:t>
      </w:r>
      <w:r w:rsidRPr="00CD29EE">
        <w:rPr>
          <w:rFonts w:ascii="Arial" w:hAnsi="Arial" w:cs="Arial"/>
          <w:vertAlign w:val="subscript"/>
        </w:rPr>
        <w:t>-2)</w:t>
      </w:r>
      <w:r w:rsidRPr="00CD29EE">
        <w:rPr>
          <w:rFonts w:ascii="Arial" w:hAnsi="Arial" w:cs="Arial"/>
        </w:rPr>
        <w:t>,</w:t>
      </w:r>
      <w:r w:rsidRPr="00CD29EE">
        <w:rPr>
          <w:rFonts w:ascii="Arial" w:hAnsi="Arial" w:cs="Arial"/>
          <w:lang w:val="en-US"/>
        </w:rPr>
        <w:t>P</w:t>
      </w:r>
      <w:r w:rsidRPr="00CD29EE">
        <w:rPr>
          <w:rFonts w:ascii="Arial" w:hAnsi="Arial" w:cs="Arial"/>
          <w:vertAlign w:val="subscript"/>
        </w:rPr>
        <w:t>(</w:t>
      </w:r>
      <w:r w:rsidRPr="00CD29EE">
        <w:rPr>
          <w:rFonts w:ascii="Arial" w:hAnsi="Arial" w:cs="Arial"/>
          <w:vertAlign w:val="subscript"/>
          <w:lang w:val="en-US"/>
        </w:rPr>
        <w:t>t</w:t>
      </w:r>
      <w:r w:rsidRPr="00CD29EE">
        <w:rPr>
          <w:rFonts w:ascii="Arial" w:hAnsi="Arial" w:cs="Arial"/>
          <w:vertAlign w:val="subscript"/>
        </w:rPr>
        <w:t>-1)</w:t>
      </w:r>
      <w:r w:rsidRPr="00CD29EE">
        <w:rPr>
          <w:rFonts w:ascii="Arial" w:hAnsi="Arial" w:cs="Arial"/>
        </w:rPr>
        <w:t xml:space="preserve">, </w:t>
      </w:r>
      <w:r w:rsidRPr="00CD29EE">
        <w:rPr>
          <w:rFonts w:ascii="Arial" w:hAnsi="Arial" w:cs="Arial"/>
          <w:lang w:val="en-US"/>
        </w:rPr>
        <w:t>P</w:t>
      </w:r>
      <w:r w:rsidRPr="00CD29EE">
        <w:rPr>
          <w:rFonts w:ascii="Arial" w:hAnsi="Arial" w:cs="Arial"/>
          <w:vertAlign w:val="subscript"/>
        </w:rPr>
        <w:t>(</w:t>
      </w:r>
      <w:r w:rsidRPr="00CD29EE">
        <w:rPr>
          <w:rFonts w:ascii="Arial" w:hAnsi="Arial" w:cs="Arial"/>
          <w:vertAlign w:val="subscript"/>
          <w:lang w:val="en-US"/>
        </w:rPr>
        <w:t>t</w:t>
      </w:r>
      <w:r w:rsidRPr="00CD29EE">
        <w:rPr>
          <w:rFonts w:ascii="Arial" w:hAnsi="Arial" w:cs="Arial"/>
          <w:vertAlign w:val="subscript"/>
        </w:rPr>
        <w:t>)</w:t>
      </w:r>
      <w:r w:rsidRPr="00CD29EE">
        <w:rPr>
          <w:rFonts w:ascii="Arial" w:hAnsi="Arial" w:cs="Arial"/>
        </w:rPr>
        <w:t>– фактическое (прогнозируемое) значение годовых поступлений за три года, предшествующих планируемому.</w:t>
      </w:r>
    </w:p>
    <w:p w:rsidR="00A0308A" w:rsidRPr="00CD29EE" w:rsidRDefault="00770B5E" w:rsidP="00A0308A">
      <w:pPr>
        <w:ind w:firstLine="709"/>
        <w:jc w:val="both"/>
        <w:rPr>
          <w:rFonts w:ascii="Arial" w:hAnsi="Arial" w:cs="Arial"/>
        </w:rPr>
      </w:pPr>
      <w:r w:rsidRPr="00CD29EE">
        <w:rPr>
          <w:rFonts w:ascii="Arial" w:hAnsi="Arial" w:cs="Arial"/>
        </w:rPr>
        <w:t>7</w:t>
      </w:r>
      <w:r w:rsidR="00A0308A" w:rsidRPr="00CD29EE">
        <w:rPr>
          <w:rFonts w:ascii="Arial" w:hAnsi="Arial" w:cs="Arial"/>
        </w:rPr>
        <w:t>. Объемы безвозмездных поступлений из областного бюджета прогнозируются в соответствии с объемами, предусмотренными Законом Волгоградской области (проектом Закона Волгоградской области) об областном бюджете и (или) правовыми актами администрацией Волгоградской области на соответствующий год.</w:t>
      </w:r>
    </w:p>
    <w:p w:rsidR="00A0308A" w:rsidRPr="00CD29EE" w:rsidRDefault="00770B5E" w:rsidP="00A0308A">
      <w:pPr>
        <w:ind w:firstLine="709"/>
        <w:jc w:val="both"/>
        <w:rPr>
          <w:rFonts w:ascii="Arial" w:hAnsi="Arial" w:cs="Arial"/>
        </w:rPr>
      </w:pPr>
      <w:r w:rsidRPr="00CD29EE">
        <w:rPr>
          <w:rFonts w:ascii="Arial" w:hAnsi="Arial" w:cs="Arial"/>
        </w:rPr>
        <w:t>8</w:t>
      </w:r>
      <w:r w:rsidR="00A0308A" w:rsidRPr="00CD29EE">
        <w:rPr>
          <w:rFonts w:ascii="Arial" w:hAnsi="Arial" w:cs="Arial"/>
        </w:rPr>
        <w:t xml:space="preserve">. Объемы безвозмездных поступлений из районного бюджета прогнозируются в соответствии с объемами, предусмотренными решением (проектом решения) Калачевской </w:t>
      </w:r>
      <w:r w:rsidR="00ED7463" w:rsidRPr="00CD29EE">
        <w:rPr>
          <w:rFonts w:ascii="Arial" w:hAnsi="Arial" w:cs="Arial"/>
        </w:rPr>
        <w:t xml:space="preserve"> </w:t>
      </w:r>
      <w:r w:rsidR="00A0308A" w:rsidRPr="00CD29EE">
        <w:rPr>
          <w:rFonts w:ascii="Arial" w:hAnsi="Arial" w:cs="Arial"/>
        </w:rPr>
        <w:t>районной Думы  о районном бюджете.</w:t>
      </w:r>
    </w:p>
    <w:p w:rsidR="00A0308A" w:rsidRPr="00CD29EE" w:rsidRDefault="00770B5E" w:rsidP="00A0308A">
      <w:pPr>
        <w:ind w:firstLine="709"/>
        <w:jc w:val="both"/>
        <w:rPr>
          <w:rFonts w:ascii="Arial" w:hAnsi="Arial" w:cs="Arial"/>
        </w:rPr>
      </w:pPr>
      <w:r w:rsidRPr="00CD29EE">
        <w:rPr>
          <w:rFonts w:ascii="Arial" w:hAnsi="Arial" w:cs="Arial"/>
        </w:rPr>
        <w:t>9</w:t>
      </w:r>
      <w:r w:rsidR="00A0308A" w:rsidRPr="00CD29EE">
        <w:rPr>
          <w:rFonts w:ascii="Arial" w:hAnsi="Arial" w:cs="Arial"/>
        </w:rPr>
        <w:t>. Объемы поступлений по прочим неналоговым доходам, по доходам от возврата остатков субсидий, субвенций и иных межбюджетных трансфертов, имеющих целевое назначение, прошлых лет и по возврату остатков субсидий, субвенций и иных межбюджетных трансфертов, имеющих целевое назначение, прошлых лет из бюджетов поселений, не прогнозируется в связи с несистематичностью и непредсказуемостью их образования.</w:t>
      </w:r>
    </w:p>
    <w:p w:rsidR="00A0308A" w:rsidRPr="00CD29EE" w:rsidRDefault="00770B5E" w:rsidP="00A0308A">
      <w:pPr>
        <w:ind w:firstLine="709"/>
        <w:jc w:val="both"/>
        <w:rPr>
          <w:rFonts w:ascii="Arial" w:hAnsi="Arial" w:cs="Arial"/>
        </w:rPr>
      </w:pPr>
      <w:r w:rsidRPr="00CD29EE">
        <w:rPr>
          <w:rFonts w:ascii="Arial" w:hAnsi="Arial" w:cs="Arial"/>
        </w:rPr>
        <w:t>10</w:t>
      </w:r>
      <w:r w:rsidR="00A0308A" w:rsidRPr="00CD29EE">
        <w:rPr>
          <w:rFonts w:ascii="Arial" w:hAnsi="Arial" w:cs="Arial"/>
        </w:rPr>
        <w:t>. В текущем финансовом году в процессе исполнения бюджета поселения прогноз поступлений доходов корректируется на сумму превышения  объема их фактического поступления.</w:t>
      </w:r>
    </w:p>
    <w:p w:rsidR="00A0308A" w:rsidRPr="00CD29EE" w:rsidRDefault="00A0308A" w:rsidP="00A0308A">
      <w:pPr>
        <w:rPr>
          <w:rFonts w:ascii="Arial" w:hAnsi="Arial" w:cs="Arial"/>
          <w:lang w:eastAsia="en-US"/>
        </w:rPr>
      </w:pPr>
    </w:p>
    <w:p w:rsidR="00FC1A1F" w:rsidRPr="00CD29EE" w:rsidRDefault="00FC1A1F" w:rsidP="00C76EC7">
      <w:pPr>
        <w:jc w:val="center"/>
        <w:rPr>
          <w:rFonts w:ascii="Arial" w:hAnsi="Arial" w:cs="Arial"/>
          <w:b/>
        </w:rPr>
      </w:pPr>
    </w:p>
    <w:sectPr w:rsidR="00FC1A1F" w:rsidRPr="00CD29EE" w:rsidSect="008A318E">
      <w:headerReference w:type="even" r:id="rId8"/>
      <w:headerReference w:type="default" r:id="rId9"/>
      <w:pgSz w:w="11906" w:h="16838"/>
      <w:pgMar w:top="851" w:right="282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8FB" w:rsidRDefault="00F218FB" w:rsidP="00596B09">
      <w:r>
        <w:separator/>
      </w:r>
    </w:p>
  </w:endnote>
  <w:endnote w:type="continuationSeparator" w:id="1">
    <w:p w:rsidR="00F218FB" w:rsidRDefault="00F218FB" w:rsidP="00596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8FB" w:rsidRDefault="00F218FB" w:rsidP="00596B09">
      <w:r>
        <w:separator/>
      </w:r>
    </w:p>
  </w:footnote>
  <w:footnote w:type="continuationSeparator" w:id="1">
    <w:p w:rsidR="00F218FB" w:rsidRDefault="00F218FB" w:rsidP="00596B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A51" w:rsidRDefault="00B64EB4" w:rsidP="00850CB7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043A51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43A51" w:rsidRDefault="00043A5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A51" w:rsidRDefault="00B64EB4" w:rsidP="00850CB7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043A51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2F78CA">
      <w:rPr>
        <w:rStyle w:val="af"/>
        <w:noProof/>
      </w:rPr>
      <w:t>3</w:t>
    </w:r>
    <w:r>
      <w:rPr>
        <w:rStyle w:val="af"/>
      </w:rPr>
      <w:fldChar w:fldCharType="end"/>
    </w:r>
  </w:p>
  <w:p w:rsidR="00043A51" w:rsidRDefault="00043A5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32A"/>
    <w:multiLevelType w:val="hybridMultilevel"/>
    <w:tmpl w:val="5226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895106"/>
    <w:multiLevelType w:val="multilevel"/>
    <w:tmpl w:val="30F460EE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cs="Times New Roman" w:hint="default"/>
      </w:rPr>
    </w:lvl>
  </w:abstractNum>
  <w:abstractNum w:abstractNumId="2">
    <w:nsid w:val="04F554AE"/>
    <w:multiLevelType w:val="hybridMultilevel"/>
    <w:tmpl w:val="8474C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514278"/>
    <w:multiLevelType w:val="hybridMultilevel"/>
    <w:tmpl w:val="1066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FC7F8C"/>
    <w:multiLevelType w:val="multilevel"/>
    <w:tmpl w:val="C1F68B5A"/>
    <w:lvl w:ilvl="0">
      <w:start w:val="2"/>
      <w:numFmt w:val="decimal"/>
      <w:lvlText w:val="%1."/>
      <w:lvlJc w:val="left"/>
      <w:pPr>
        <w:ind w:left="636" w:hanging="63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5">
    <w:nsid w:val="0C653735"/>
    <w:multiLevelType w:val="hybridMultilevel"/>
    <w:tmpl w:val="56A0C9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DA23AA"/>
    <w:multiLevelType w:val="hybridMultilevel"/>
    <w:tmpl w:val="9D44A32E"/>
    <w:lvl w:ilvl="0" w:tplc="D212BC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BD27535"/>
    <w:multiLevelType w:val="hybridMultilevel"/>
    <w:tmpl w:val="7D522C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0F668D"/>
    <w:multiLevelType w:val="hybridMultilevel"/>
    <w:tmpl w:val="AA1449FE"/>
    <w:lvl w:ilvl="0" w:tplc="9C7A6450">
      <w:start w:val="1"/>
      <w:numFmt w:val="decimal"/>
      <w:lvlText w:val="%1."/>
      <w:lvlJc w:val="left"/>
      <w:pPr>
        <w:ind w:left="1820" w:hanging="11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>
    <w:nsid w:val="23553362"/>
    <w:multiLevelType w:val="hybridMultilevel"/>
    <w:tmpl w:val="93465EC6"/>
    <w:lvl w:ilvl="0" w:tplc="60ECA4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730D07"/>
    <w:multiLevelType w:val="multilevel"/>
    <w:tmpl w:val="F626D9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36B15090"/>
    <w:multiLevelType w:val="hybridMultilevel"/>
    <w:tmpl w:val="4E76801A"/>
    <w:lvl w:ilvl="0" w:tplc="90A8051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39B81901"/>
    <w:multiLevelType w:val="hybridMultilevel"/>
    <w:tmpl w:val="D1704FAE"/>
    <w:lvl w:ilvl="0" w:tplc="60ECA4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CA0BA8"/>
    <w:multiLevelType w:val="hybridMultilevel"/>
    <w:tmpl w:val="1158B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4F4ED5"/>
    <w:multiLevelType w:val="hybridMultilevel"/>
    <w:tmpl w:val="FF9A45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183B12"/>
    <w:multiLevelType w:val="hybridMultilevel"/>
    <w:tmpl w:val="C2B63BF8"/>
    <w:lvl w:ilvl="0" w:tplc="90A8051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6BA1F9A"/>
    <w:multiLevelType w:val="multilevel"/>
    <w:tmpl w:val="D81E8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6"/>
      <w:numFmt w:val="decimal"/>
      <w:isLgl/>
      <w:lvlText w:val="%1.%2"/>
      <w:lvlJc w:val="left"/>
      <w:pPr>
        <w:ind w:left="765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color w:val="auto"/>
      </w:rPr>
    </w:lvl>
  </w:abstractNum>
  <w:abstractNum w:abstractNumId="17">
    <w:nsid w:val="4BA83C8F"/>
    <w:multiLevelType w:val="hybridMultilevel"/>
    <w:tmpl w:val="1E54F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EA30DF9"/>
    <w:multiLevelType w:val="hybridMultilevel"/>
    <w:tmpl w:val="20326CF6"/>
    <w:lvl w:ilvl="0" w:tplc="FEC6AA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1F97957"/>
    <w:multiLevelType w:val="hybridMultilevel"/>
    <w:tmpl w:val="DBEC8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3925754"/>
    <w:multiLevelType w:val="multilevel"/>
    <w:tmpl w:val="7E6A3F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547674F8"/>
    <w:multiLevelType w:val="hybridMultilevel"/>
    <w:tmpl w:val="2760E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4AF0E70"/>
    <w:multiLevelType w:val="hybridMultilevel"/>
    <w:tmpl w:val="0A1C35A0"/>
    <w:lvl w:ilvl="0" w:tplc="36083F8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D02723C"/>
    <w:multiLevelType w:val="hybridMultilevel"/>
    <w:tmpl w:val="7F0434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8B66B77"/>
    <w:multiLevelType w:val="multilevel"/>
    <w:tmpl w:val="522EFF62"/>
    <w:lvl w:ilvl="0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5">
    <w:nsid w:val="6B0975A4"/>
    <w:multiLevelType w:val="hybridMultilevel"/>
    <w:tmpl w:val="5FC46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1231BB6"/>
    <w:multiLevelType w:val="hybridMultilevel"/>
    <w:tmpl w:val="AB3ED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FE3680"/>
    <w:multiLevelType w:val="hybridMultilevel"/>
    <w:tmpl w:val="817CD968"/>
    <w:lvl w:ilvl="0" w:tplc="75222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420490E"/>
    <w:multiLevelType w:val="hybridMultilevel"/>
    <w:tmpl w:val="E5DE03F4"/>
    <w:lvl w:ilvl="0" w:tplc="6720B21A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63F276C"/>
    <w:multiLevelType w:val="hybridMultilevel"/>
    <w:tmpl w:val="1F3C8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AEA3D0F"/>
    <w:multiLevelType w:val="hybridMultilevel"/>
    <w:tmpl w:val="50AEA45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7FE70747"/>
    <w:multiLevelType w:val="hybridMultilevel"/>
    <w:tmpl w:val="3B5ED48A"/>
    <w:lvl w:ilvl="0" w:tplc="9B2C4B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6"/>
  </w:num>
  <w:num w:numId="3">
    <w:abstractNumId w:val="3"/>
  </w:num>
  <w:num w:numId="4">
    <w:abstractNumId w:val="25"/>
  </w:num>
  <w:num w:numId="5">
    <w:abstractNumId w:val="26"/>
  </w:num>
  <w:num w:numId="6">
    <w:abstractNumId w:val="23"/>
  </w:num>
  <w:num w:numId="7">
    <w:abstractNumId w:val="20"/>
  </w:num>
  <w:num w:numId="8">
    <w:abstractNumId w:val="17"/>
  </w:num>
  <w:num w:numId="9">
    <w:abstractNumId w:val="14"/>
  </w:num>
  <w:num w:numId="10">
    <w:abstractNumId w:val="2"/>
  </w:num>
  <w:num w:numId="11">
    <w:abstractNumId w:val="24"/>
  </w:num>
  <w:num w:numId="12">
    <w:abstractNumId w:val="28"/>
  </w:num>
  <w:num w:numId="13">
    <w:abstractNumId w:val="0"/>
  </w:num>
  <w:num w:numId="14">
    <w:abstractNumId w:val="29"/>
  </w:num>
  <w:num w:numId="15">
    <w:abstractNumId w:val="21"/>
  </w:num>
  <w:num w:numId="16">
    <w:abstractNumId w:val="12"/>
  </w:num>
  <w:num w:numId="17">
    <w:abstractNumId w:val="9"/>
  </w:num>
  <w:num w:numId="18">
    <w:abstractNumId w:val="19"/>
  </w:num>
  <w:num w:numId="19">
    <w:abstractNumId w:val="5"/>
  </w:num>
  <w:num w:numId="20">
    <w:abstractNumId w:val="30"/>
  </w:num>
  <w:num w:numId="21">
    <w:abstractNumId w:val="11"/>
  </w:num>
  <w:num w:numId="22">
    <w:abstractNumId w:val="15"/>
  </w:num>
  <w:num w:numId="23">
    <w:abstractNumId w:val="31"/>
  </w:num>
  <w:num w:numId="24">
    <w:abstractNumId w:val="7"/>
  </w:num>
  <w:num w:numId="25">
    <w:abstractNumId w:val="18"/>
  </w:num>
  <w:num w:numId="26">
    <w:abstractNumId w:val="13"/>
  </w:num>
  <w:num w:numId="27">
    <w:abstractNumId w:val="16"/>
  </w:num>
  <w:num w:numId="28">
    <w:abstractNumId w:val="10"/>
  </w:num>
  <w:num w:numId="29">
    <w:abstractNumId w:val="4"/>
  </w:num>
  <w:num w:numId="30">
    <w:abstractNumId w:val="1"/>
  </w:num>
  <w:num w:numId="31">
    <w:abstractNumId w:val="22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39BD"/>
    <w:rsid w:val="000126EE"/>
    <w:rsid w:val="000159D6"/>
    <w:rsid w:val="000220F6"/>
    <w:rsid w:val="00025877"/>
    <w:rsid w:val="00026771"/>
    <w:rsid w:val="000312DA"/>
    <w:rsid w:val="00036F1C"/>
    <w:rsid w:val="00043A51"/>
    <w:rsid w:val="00044406"/>
    <w:rsid w:val="00047FD2"/>
    <w:rsid w:val="000526AF"/>
    <w:rsid w:val="00052ADA"/>
    <w:rsid w:val="00052C4C"/>
    <w:rsid w:val="00055A29"/>
    <w:rsid w:val="000574C3"/>
    <w:rsid w:val="00060EBB"/>
    <w:rsid w:val="000635E9"/>
    <w:rsid w:val="00065C7A"/>
    <w:rsid w:val="00067B07"/>
    <w:rsid w:val="00072674"/>
    <w:rsid w:val="00083D14"/>
    <w:rsid w:val="00091740"/>
    <w:rsid w:val="00091C0B"/>
    <w:rsid w:val="000A4CF1"/>
    <w:rsid w:val="000A5FD7"/>
    <w:rsid w:val="000A65AD"/>
    <w:rsid w:val="000B23AF"/>
    <w:rsid w:val="000B4CD6"/>
    <w:rsid w:val="000C0C1B"/>
    <w:rsid w:val="000D1B9D"/>
    <w:rsid w:val="000D1BEE"/>
    <w:rsid w:val="000D33F1"/>
    <w:rsid w:val="000D479E"/>
    <w:rsid w:val="000E478E"/>
    <w:rsid w:val="000F3BB7"/>
    <w:rsid w:val="000F46DE"/>
    <w:rsid w:val="000F682D"/>
    <w:rsid w:val="001049F9"/>
    <w:rsid w:val="001062E1"/>
    <w:rsid w:val="00111D9C"/>
    <w:rsid w:val="0011270C"/>
    <w:rsid w:val="001208A4"/>
    <w:rsid w:val="00121433"/>
    <w:rsid w:val="00123ED6"/>
    <w:rsid w:val="0012462E"/>
    <w:rsid w:val="00124C87"/>
    <w:rsid w:val="0012600F"/>
    <w:rsid w:val="00132B9E"/>
    <w:rsid w:val="001401AE"/>
    <w:rsid w:val="00154492"/>
    <w:rsid w:val="00154A99"/>
    <w:rsid w:val="00160EBC"/>
    <w:rsid w:val="00165618"/>
    <w:rsid w:val="001749DE"/>
    <w:rsid w:val="00177FC5"/>
    <w:rsid w:val="0019275F"/>
    <w:rsid w:val="001B0192"/>
    <w:rsid w:val="001B3BC8"/>
    <w:rsid w:val="001C3F78"/>
    <w:rsid w:val="001E459A"/>
    <w:rsid w:val="001E67CC"/>
    <w:rsid w:val="001E7425"/>
    <w:rsid w:val="001E7864"/>
    <w:rsid w:val="001F3B7A"/>
    <w:rsid w:val="00200A13"/>
    <w:rsid w:val="00215DD6"/>
    <w:rsid w:val="002176A8"/>
    <w:rsid w:val="00217F8D"/>
    <w:rsid w:val="00247A18"/>
    <w:rsid w:val="00251046"/>
    <w:rsid w:val="00256376"/>
    <w:rsid w:val="00272943"/>
    <w:rsid w:val="00283E58"/>
    <w:rsid w:val="002846EA"/>
    <w:rsid w:val="002A2718"/>
    <w:rsid w:val="002B6570"/>
    <w:rsid w:val="002C27AB"/>
    <w:rsid w:val="002C284B"/>
    <w:rsid w:val="002C3ABD"/>
    <w:rsid w:val="002C5C6E"/>
    <w:rsid w:val="002E03F6"/>
    <w:rsid w:val="002E5A6D"/>
    <w:rsid w:val="002F49FF"/>
    <w:rsid w:val="002F78CA"/>
    <w:rsid w:val="003021BE"/>
    <w:rsid w:val="00310FB5"/>
    <w:rsid w:val="00312E80"/>
    <w:rsid w:val="00322C4C"/>
    <w:rsid w:val="00327BD8"/>
    <w:rsid w:val="0033398E"/>
    <w:rsid w:val="003339BD"/>
    <w:rsid w:val="0033571E"/>
    <w:rsid w:val="00341C10"/>
    <w:rsid w:val="003424DC"/>
    <w:rsid w:val="00353729"/>
    <w:rsid w:val="003550ED"/>
    <w:rsid w:val="00367448"/>
    <w:rsid w:val="003732C8"/>
    <w:rsid w:val="00377CD9"/>
    <w:rsid w:val="00390B5E"/>
    <w:rsid w:val="003954FB"/>
    <w:rsid w:val="00396408"/>
    <w:rsid w:val="003A1F6D"/>
    <w:rsid w:val="003C44A1"/>
    <w:rsid w:val="003C531F"/>
    <w:rsid w:val="003C6C3C"/>
    <w:rsid w:val="003D50AD"/>
    <w:rsid w:val="003E3C76"/>
    <w:rsid w:val="003F414E"/>
    <w:rsid w:val="003F42B8"/>
    <w:rsid w:val="003F4B8D"/>
    <w:rsid w:val="003F5794"/>
    <w:rsid w:val="00406A29"/>
    <w:rsid w:val="004114F6"/>
    <w:rsid w:val="00413B27"/>
    <w:rsid w:val="00424081"/>
    <w:rsid w:val="00426248"/>
    <w:rsid w:val="00445209"/>
    <w:rsid w:val="004466B0"/>
    <w:rsid w:val="00451BD6"/>
    <w:rsid w:val="0046545B"/>
    <w:rsid w:val="00471FEB"/>
    <w:rsid w:val="004729B0"/>
    <w:rsid w:val="0047333E"/>
    <w:rsid w:val="00481C8E"/>
    <w:rsid w:val="00486E05"/>
    <w:rsid w:val="0049580D"/>
    <w:rsid w:val="004A24EB"/>
    <w:rsid w:val="004A3F80"/>
    <w:rsid w:val="004B177E"/>
    <w:rsid w:val="004C7BB0"/>
    <w:rsid w:val="004F0469"/>
    <w:rsid w:val="004F0A64"/>
    <w:rsid w:val="005057EC"/>
    <w:rsid w:val="00515368"/>
    <w:rsid w:val="00525B2E"/>
    <w:rsid w:val="005307A4"/>
    <w:rsid w:val="00530A5A"/>
    <w:rsid w:val="00535FDD"/>
    <w:rsid w:val="00550D14"/>
    <w:rsid w:val="00560642"/>
    <w:rsid w:val="005661A6"/>
    <w:rsid w:val="0057264A"/>
    <w:rsid w:val="0057281A"/>
    <w:rsid w:val="005758E4"/>
    <w:rsid w:val="005778CB"/>
    <w:rsid w:val="00583316"/>
    <w:rsid w:val="00583574"/>
    <w:rsid w:val="0058597D"/>
    <w:rsid w:val="00587909"/>
    <w:rsid w:val="00592134"/>
    <w:rsid w:val="00596B09"/>
    <w:rsid w:val="005A19D7"/>
    <w:rsid w:val="005B2720"/>
    <w:rsid w:val="005B466F"/>
    <w:rsid w:val="005C37C7"/>
    <w:rsid w:val="005C4777"/>
    <w:rsid w:val="005C4953"/>
    <w:rsid w:val="005D0F4B"/>
    <w:rsid w:val="005E26CA"/>
    <w:rsid w:val="005F2114"/>
    <w:rsid w:val="005F40A2"/>
    <w:rsid w:val="005F711A"/>
    <w:rsid w:val="00607AEB"/>
    <w:rsid w:val="00620C1E"/>
    <w:rsid w:val="006248A6"/>
    <w:rsid w:val="006316D3"/>
    <w:rsid w:val="00645916"/>
    <w:rsid w:val="006507AE"/>
    <w:rsid w:val="006578A7"/>
    <w:rsid w:val="00665986"/>
    <w:rsid w:val="006659B0"/>
    <w:rsid w:val="00665FDA"/>
    <w:rsid w:val="006670E9"/>
    <w:rsid w:val="0067231C"/>
    <w:rsid w:val="006772F2"/>
    <w:rsid w:val="00695A35"/>
    <w:rsid w:val="006A0BF4"/>
    <w:rsid w:val="006A2EEE"/>
    <w:rsid w:val="006B1FE7"/>
    <w:rsid w:val="006B3D9C"/>
    <w:rsid w:val="006B5965"/>
    <w:rsid w:val="006B6E2C"/>
    <w:rsid w:val="006D7749"/>
    <w:rsid w:val="006E31A9"/>
    <w:rsid w:val="00702E67"/>
    <w:rsid w:val="00707C72"/>
    <w:rsid w:val="00710CAD"/>
    <w:rsid w:val="00713383"/>
    <w:rsid w:val="007136E2"/>
    <w:rsid w:val="00715F58"/>
    <w:rsid w:val="007168BB"/>
    <w:rsid w:val="00725C42"/>
    <w:rsid w:val="0072775F"/>
    <w:rsid w:val="00733063"/>
    <w:rsid w:val="00745CBC"/>
    <w:rsid w:val="00747257"/>
    <w:rsid w:val="00751E25"/>
    <w:rsid w:val="00766605"/>
    <w:rsid w:val="00770B5E"/>
    <w:rsid w:val="00782F1F"/>
    <w:rsid w:val="0079146A"/>
    <w:rsid w:val="007A2CE0"/>
    <w:rsid w:val="007B27D9"/>
    <w:rsid w:val="007B6BF4"/>
    <w:rsid w:val="007C3396"/>
    <w:rsid w:val="007E02A3"/>
    <w:rsid w:val="007E1796"/>
    <w:rsid w:val="007E6662"/>
    <w:rsid w:val="007F428C"/>
    <w:rsid w:val="008037AC"/>
    <w:rsid w:val="00805DC6"/>
    <w:rsid w:val="00834A26"/>
    <w:rsid w:val="00841AD8"/>
    <w:rsid w:val="00845DD7"/>
    <w:rsid w:val="00846943"/>
    <w:rsid w:val="00847A56"/>
    <w:rsid w:val="00850CB7"/>
    <w:rsid w:val="00853C65"/>
    <w:rsid w:val="00855EC1"/>
    <w:rsid w:val="00860B6A"/>
    <w:rsid w:val="00864D17"/>
    <w:rsid w:val="008717B6"/>
    <w:rsid w:val="008772D0"/>
    <w:rsid w:val="0088293B"/>
    <w:rsid w:val="0089697A"/>
    <w:rsid w:val="008A318E"/>
    <w:rsid w:val="008A5F51"/>
    <w:rsid w:val="008C299F"/>
    <w:rsid w:val="008C470B"/>
    <w:rsid w:val="008D278C"/>
    <w:rsid w:val="008F0167"/>
    <w:rsid w:val="009067A1"/>
    <w:rsid w:val="00914A4A"/>
    <w:rsid w:val="00914AF6"/>
    <w:rsid w:val="0093013E"/>
    <w:rsid w:val="00932883"/>
    <w:rsid w:val="00932C83"/>
    <w:rsid w:val="00933AAC"/>
    <w:rsid w:val="00942EE0"/>
    <w:rsid w:val="009464E3"/>
    <w:rsid w:val="00951430"/>
    <w:rsid w:val="0095468D"/>
    <w:rsid w:val="00972061"/>
    <w:rsid w:val="009809B5"/>
    <w:rsid w:val="00984F07"/>
    <w:rsid w:val="00984FBD"/>
    <w:rsid w:val="00987525"/>
    <w:rsid w:val="00987BB7"/>
    <w:rsid w:val="009A04E5"/>
    <w:rsid w:val="009D025E"/>
    <w:rsid w:val="009D7A09"/>
    <w:rsid w:val="009E137E"/>
    <w:rsid w:val="009E384E"/>
    <w:rsid w:val="00A0034C"/>
    <w:rsid w:val="00A0308A"/>
    <w:rsid w:val="00A079AC"/>
    <w:rsid w:val="00A33DEA"/>
    <w:rsid w:val="00A37A63"/>
    <w:rsid w:val="00A432ED"/>
    <w:rsid w:val="00A65024"/>
    <w:rsid w:val="00A653C8"/>
    <w:rsid w:val="00A67C3F"/>
    <w:rsid w:val="00A751AB"/>
    <w:rsid w:val="00A77E2F"/>
    <w:rsid w:val="00A80064"/>
    <w:rsid w:val="00A82415"/>
    <w:rsid w:val="00A914DB"/>
    <w:rsid w:val="00A9763C"/>
    <w:rsid w:val="00AB3A3C"/>
    <w:rsid w:val="00AC6139"/>
    <w:rsid w:val="00AE5569"/>
    <w:rsid w:val="00AE77ED"/>
    <w:rsid w:val="00AE78CD"/>
    <w:rsid w:val="00B066E5"/>
    <w:rsid w:val="00B164BB"/>
    <w:rsid w:val="00B228B0"/>
    <w:rsid w:val="00B2530D"/>
    <w:rsid w:val="00B346CA"/>
    <w:rsid w:val="00B6067E"/>
    <w:rsid w:val="00B62F67"/>
    <w:rsid w:val="00B63E7B"/>
    <w:rsid w:val="00B64EB4"/>
    <w:rsid w:val="00B821A5"/>
    <w:rsid w:val="00B93B72"/>
    <w:rsid w:val="00B94BFD"/>
    <w:rsid w:val="00B94DFD"/>
    <w:rsid w:val="00BA0D9A"/>
    <w:rsid w:val="00BA6294"/>
    <w:rsid w:val="00BB1670"/>
    <w:rsid w:val="00BE44CD"/>
    <w:rsid w:val="00C016A6"/>
    <w:rsid w:val="00C02A9C"/>
    <w:rsid w:val="00C0796E"/>
    <w:rsid w:val="00C11243"/>
    <w:rsid w:val="00C131B8"/>
    <w:rsid w:val="00C131EC"/>
    <w:rsid w:val="00C20D98"/>
    <w:rsid w:val="00C27224"/>
    <w:rsid w:val="00C32507"/>
    <w:rsid w:val="00C34A64"/>
    <w:rsid w:val="00C379C8"/>
    <w:rsid w:val="00C42255"/>
    <w:rsid w:val="00C422F6"/>
    <w:rsid w:val="00C44323"/>
    <w:rsid w:val="00C47024"/>
    <w:rsid w:val="00C525C4"/>
    <w:rsid w:val="00C5408A"/>
    <w:rsid w:val="00C54C99"/>
    <w:rsid w:val="00C558C5"/>
    <w:rsid w:val="00C64109"/>
    <w:rsid w:val="00C732C9"/>
    <w:rsid w:val="00C75AFF"/>
    <w:rsid w:val="00C76EC7"/>
    <w:rsid w:val="00C83423"/>
    <w:rsid w:val="00C86DE4"/>
    <w:rsid w:val="00C870B2"/>
    <w:rsid w:val="00C87896"/>
    <w:rsid w:val="00C87F0B"/>
    <w:rsid w:val="00C948EB"/>
    <w:rsid w:val="00C96BD1"/>
    <w:rsid w:val="00CA68C2"/>
    <w:rsid w:val="00CB2FE7"/>
    <w:rsid w:val="00CB3A29"/>
    <w:rsid w:val="00CD29EE"/>
    <w:rsid w:val="00CD424A"/>
    <w:rsid w:val="00CD4F37"/>
    <w:rsid w:val="00CE069A"/>
    <w:rsid w:val="00CE2896"/>
    <w:rsid w:val="00CE35D3"/>
    <w:rsid w:val="00CE41E9"/>
    <w:rsid w:val="00D14EA6"/>
    <w:rsid w:val="00D17633"/>
    <w:rsid w:val="00D23B3F"/>
    <w:rsid w:val="00D26BF4"/>
    <w:rsid w:val="00D32802"/>
    <w:rsid w:val="00D371A6"/>
    <w:rsid w:val="00D4299D"/>
    <w:rsid w:val="00D43DCB"/>
    <w:rsid w:val="00D50032"/>
    <w:rsid w:val="00D54381"/>
    <w:rsid w:val="00D61D51"/>
    <w:rsid w:val="00D621BC"/>
    <w:rsid w:val="00D635D8"/>
    <w:rsid w:val="00D86275"/>
    <w:rsid w:val="00D9376F"/>
    <w:rsid w:val="00DA0903"/>
    <w:rsid w:val="00DA5599"/>
    <w:rsid w:val="00DB11FE"/>
    <w:rsid w:val="00DB26BC"/>
    <w:rsid w:val="00DC3932"/>
    <w:rsid w:val="00DD0946"/>
    <w:rsid w:val="00DD7FF5"/>
    <w:rsid w:val="00DE15BE"/>
    <w:rsid w:val="00DE3F41"/>
    <w:rsid w:val="00DF3A24"/>
    <w:rsid w:val="00DF739D"/>
    <w:rsid w:val="00E0690E"/>
    <w:rsid w:val="00E10DFC"/>
    <w:rsid w:val="00E11F2A"/>
    <w:rsid w:val="00E120B3"/>
    <w:rsid w:val="00E13CBF"/>
    <w:rsid w:val="00E41948"/>
    <w:rsid w:val="00E47A7B"/>
    <w:rsid w:val="00E52C98"/>
    <w:rsid w:val="00E52F68"/>
    <w:rsid w:val="00E55969"/>
    <w:rsid w:val="00E571BA"/>
    <w:rsid w:val="00E66B57"/>
    <w:rsid w:val="00E70DDC"/>
    <w:rsid w:val="00E71041"/>
    <w:rsid w:val="00E801BA"/>
    <w:rsid w:val="00EB6F7D"/>
    <w:rsid w:val="00EC03C1"/>
    <w:rsid w:val="00ED368E"/>
    <w:rsid w:val="00ED7463"/>
    <w:rsid w:val="00EE0AB9"/>
    <w:rsid w:val="00EE2628"/>
    <w:rsid w:val="00EE4F77"/>
    <w:rsid w:val="00EE6358"/>
    <w:rsid w:val="00EF03BE"/>
    <w:rsid w:val="00EF1ED0"/>
    <w:rsid w:val="00EF59F6"/>
    <w:rsid w:val="00F1667B"/>
    <w:rsid w:val="00F218FB"/>
    <w:rsid w:val="00F36513"/>
    <w:rsid w:val="00F52700"/>
    <w:rsid w:val="00F70D10"/>
    <w:rsid w:val="00F72B5C"/>
    <w:rsid w:val="00F95979"/>
    <w:rsid w:val="00F976DB"/>
    <w:rsid w:val="00FB0CA2"/>
    <w:rsid w:val="00FC1A1F"/>
    <w:rsid w:val="00FC1E39"/>
    <w:rsid w:val="00FC34D8"/>
    <w:rsid w:val="00FC5F49"/>
    <w:rsid w:val="00FD6BC4"/>
    <w:rsid w:val="00FF5023"/>
    <w:rsid w:val="00FF5632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BD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ED746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339BD"/>
    <w:pPr>
      <w:keepNext/>
      <w:jc w:val="center"/>
      <w:outlineLvl w:val="3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ED74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515368"/>
    <w:rPr>
      <w:rFonts w:cs="Times New Roman"/>
      <w:sz w:val="32"/>
    </w:rPr>
  </w:style>
  <w:style w:type="paragraph" w:styleId="a3">
    <w:name w:val="Body Text"/>
    <w:basedOn w:val="a"/>
    <w:link w:val="a4"/>
    <w:uiPriority w:val="99"/>
    <w:rsid w:val="003339BD"/>
    <w:pPr>
      <w:jc w:val="center"/>
    </w:pPr>
    <w:rPr>
      <w:b/>
      <w:sz w:val="16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515368"/>
    <w:rPr>
      <w:rFonts w:cs="Times New Roman"/>
      <w:b/>
      <w:sz w:val="16"/>
    </w:rPr>
  </w:style>
  <w:style w:type="paragraph" w:styleId="21">
    <w:name w:val="Body Text 2"/>
    <w:basedOn w:val="a"/>
    <w:link w:val="22"/>
    <w:uiPriority w:val="99"/>
    <w:rsid w:val="003339BD"/>
    <w:rPr>
      <w:b/>
      <w:sz w:val="16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515368"/>
    <w:rPr>
      <w:rFonts w:cs="Times New Roman"/>
      <w:b/>
      <w:sz w:val="16"/>
    </w:rPr>
  </w:style>
  <w:style w:type="character" w:styleId="a5">
    <w:name w:val="Hyperlink"/>
    <w:basedOn w:val="a0"/>
    <w:uiPriority w:val="99"/>
    <w:rsid w:val="003339BD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3339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64EB4"/>
    <w:rPr>
      <w:rFonts w:cs="Times New Roman"/>
      <w:sz w:val="2"/>
    </w:rPr>
  </w:style>
  <w:style w:type="table" w:styleId="a8">
    <w:name w:val="Table Grid"/>
    <w:basedOn w:val="a1"/>
    <w:uiPriority w:val="99"/>
    <w:rsid w:val="003C6C3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C1A1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a">
    <w:name w:val="FollowedHyperlink"/>
    <w:basedOn w:val="a0"/>
    <w:uiPriority w:val="99"/>
    <w:rsid w:val="001E459A"/>
    <w:rPr>
      <w:rFonts w:cs="Times New Roman"/>
      <w:color w:val="800080"/>
      <w:u w:val="single"/>
    </w:rPr>
  </w:style>
  <w:style w:type="paragraph" w:customStyle="1" w:styleId="1">
    <w:name w:val="Абзац списка1"/>
    <w:basedOn w:val="a"/>
    <w:uiPriority w:val="99"/>
    <w:rsid w:val="00C732C9"/>
    <w:pPr>
      <w:ind w:left="720"/>
      <w:contextualSpacing/>
    </w:pPr>
  </w:style>
  <w:style w:type="paragraph" w:styleId="23">
    <w:name w:val="Body Text Indent 2"/>
    <w:basedOn w:val="a"/>
    <w:link w:val="24"/>
    <w:uiPriority w:val="99"/>
    <w:rsid w:val="0051536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515368"/>
    <w:rPr>
      <w:rFonts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596B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96B09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596B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596B09"/>
    <w:rPr>
      <w:rFonts w:cs="Times New Roman"/>
      <w:sz w:val="24"/>
      <w:szCs w:val="24"/>
    </w:rPr>
  </w:style>
  <w:style w:type="paragraph" w:customStyle="1" w:styleId="ConsPlusNormal">
    <w:name w:val="ConsPlusNormal"/>
    <w:rsid w:val="00CE28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E289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f">
    <w:name w:val="page number"/>
    <w:basedOn w:val="a0"/>
    <w:uiPriority w:val="99"/>
    <w:rsid w:val="000B23AF"/>
    <w:rPr>
      <w:rFonts w:cs="Times New Roman"/>
    </w:rPr>
  </w:style>
  <w:style w:type="paragraph" w:styleId="af0">
    <w:name w:val="Normal (Web)"/>
    <w:basedOn w:val="a"/>
    <w:uiPriority w:val="99"/>
    <w:semiHidden/>
    <w:unhideWhenUsed/>
    <w:rsid w:val="006507A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48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717EA1ADECF3E2DE05F557E7D1E8743530F457630F486412D80606283D5179A10A9BACD73F6Fn0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1329</Words>
  <Characters>7576</Characters>
  <Application>Microsoft Office Word</Application>
  <DocSecurity>0</DocSecurity>
  <Lines>63</Lines>
  <Paragraphs>17</Paragraphs>
  <ScaleCrop>false</ScaleCrop>
  <Company/>
  <LinksUpToDate>false</LinksUpToDate>
  <CharactersWithSpaces>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dc:description/>
  <cp:lastModifiedBy>1</cp:lastModifiedBy>
  <cp:revision>6</cp:revision>
  <cp:lastPrinted>2016-12-05T07:14:00Z</cp:lastPrinted>
  <dcterms:created xsi:type="dcterms:W3CDTF">2016-12-05T06:16:00Z</dcterms:created>
  <dcterms:modified xsi:type="dcterms:W3CDTF">2016-12-05T07:15:00Z</dcterms:modified>
</cp:coreProperties>
</file>