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A335FF" w:rsidRDefault="00A335FF" w:rsidP="00A335FF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ВОЛГОГРАДСКОЙ  ОБЛАСТИ</w:t>
      </w:r>
    </w:p>
    <w:p w:rsidR="00A335FF" w:rsidRDefault="00863BE3" w:rsidP="00A335FF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863BE3">
        <w:pict>
          <v:line id="_x0000_s1026" style="position:absolute;z-index:251658240" from="1.35pt,8pt" to="739.8pt,8pt" o:allowincell="f" strokeweight="4.5pt">
            <v:stroke linestyle="thickThin"/>
          </v:line>
        </w:pic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5FF" w:rsidRDefault="00A335FF" w:rsidP="00A335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38A4">
        <w:rPr>
          <w:rFonts w:ascii="Times New Roman" w:hAnsi="Times New Roman"/>
          <w:sz w:val="28"/>
          <w:szCs w:val="28"/>
        </w:rPr>
        <w:t>25 января 2016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1D3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8A4" w:rsidRPr="001D38A4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A335FF" w:rsidRDefault="00A335FF" w:rsidP="00A3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Положения о порядке присвоения, изменения и аннулирования адресов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Логовском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сельском поселении Калачевского муниципального района Волгоградской области 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5FF" w:rsidRDefault="00A335FF" w:rsidP="001D38A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Руководствуясь частью 3 статьи 5, пунктом 3 части 3 статьи 9 Федерального закона от 28.12.2013г. N 443-ФЗ «О федеральной информационной адресной системе», Федеральным законом от 6.10.2003г. N 131-ФЗ «Об общих принципах организации местного самоуправления в Российской Федерации», пунктом 4 постановления Правительства РФ от 19.11.2014г. № 1221 « Об утверждении Правил присвоения, изменения и аннулирования адресов», Уставом Логовского  сельского поселения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Калачевского  муниципального района Волгоградской области,</w:t>
      </w:r>
    </w:p>
    <w:p w:rsidR="00A335FF" w:rsidRDefault="00DE574D" w:rsidP="00A335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A335FF">
        <w:rPr>
          <w:rFonts w:ascii="Times New Roman" w:hAnsi="Times New Roman"/>
          <w:b/>
          <w:sz w:val="28"/>
          <w:szCs w:val="28"/>
        </w:rPr>
        <w:t>:</w:t>
      </w:r>
    </w:p>
    <w:p w:rsidR="00A335FF" w:rsidRDefault="00A335FF" w:rsidP="00A335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35FF" w:rsidRDefault="00A335FF" w:rsidP="001D38A4">
      <w:pPr>
        <w:pStyle w:val="a5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присвоения, изменения и аннулирования адресов в </w:t>
      </w:r>
      <w:proofErr w:type="spellStart"/>
      <w:r>
        <w:rPr>
          <w:rFonts w:ascii="Times New Roman" w:hAnsi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(приложение).</w:t>
      </w:r>
    </w:p>
    <w:p w:rsidR="00A335FF" w:rsidRDefault="00A335FF" w:rsidP="001D38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Логовского сельского поселения в информационно-телекоммуникационной сети «Интернет».</w:t>
      </w:r>
    </w:p>
    <w:p w:rsidR="00A335FF" w:rsidRDefault="00A335FF" w:rsidP="001D38A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335FF" w:rsidRDefault="00A335FF" w:rsidP="001D38A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35FF" w:rsidRDefault="00A335FF" w:rsidP="00A335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5FF" w:rsidRDefault="00A335FF" w:rsidP="00A335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A335FF" w:rsidRDefault="00A335FF" w:rsidP="00A335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А.В. Братухин                                  </w:t>
      </w:r>
    </w:p>
    <w:p w:rsidR="00A335FF" w:rsidRDefault="00A335FF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A335FF" w:rsidRDefault="00A335FF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1D38A4" w:rsidRDefault="001D38A4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1D38A4" w:rsidRDefault="001D38A4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1D38A4" w:rsidRDefault="001D38A4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A335FF" w:rsidRDefault="00A335FF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A335FF" w:rsidRDefault="00A335FF" w:rsidP="00A335FF">
      <w:pPr>
        <w:spacing w:after="0" w:line="240" w:lineRule="auto"/>
        <w:rPr>
          <w:rFonts w:ascii="Times New Roman" w:hAnsi="Times New Roman"/>
          <w:sz w:val="28"/>
        </w:rPr>
      </w:pPr>
    </w:p>
    <w:p w:rsidR="00A335FF" w:rsidRPr="001D38A4" w:rsidRDefault="00A335FF" w:rsidP="00A33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FF" w:rsidRPr="001D38A4" w:rsidRDefault="00A335FF" w:rsidP="00A33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38A4">
        <w:rPr>
          <w:rFonts w:ascii="Times New Roman" w:hAnsi="Times New Roman"/>
          <w:sz w:val="24"/>
          <w:szCs w:val="24"/>
        </w:rPr>
        <w:t>Приложение</w:t>
      </w:r>
    </w:p>
    <w:p w:rsidR="00A335FF" w:rsidRPr="001D38A4" w:rsidRDefault="00A335FF" w:rsidP="00A33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8A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35FF" w:rsidRPr="001D38A4" w:rsidRDefault="00A335FF" w:rsidP="00A33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8A4">
        <w:rPr>
          <w:rFonts w:ascii="Times New Roman" w:hAnsi="Times New Roman"/>
          <w:sz w:val="24"/>
          <w:szCs w:val="24"/>
        </w:rPr>
        <w:t xml:space="preserve">Логовского сельского поселения </w:t>
      </w:r>
    </w:p>
    <w:p w:rsidR="00A335FF" w:rsidRPr="001D38A4" w:rsidRDefault="00DE574D" w:rsidP="00A335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25.01.2016 г.</w:t>
      </w:r>
      <w:r w:rsidR="001D38A4" w:rsidRPr="001D38A4">
        <w:rPr>
          <w:rFonts w:ascii="Times New Roman" w:hAnsi="Times New Roman"/>
          <w:sz w:val="24"/>
          <w:szCs w:val="24"/>
        </w:rPr>
        <w:t xml:space="preserve"> № 6</w:t>
      </w:r>
    </w:p>
    <w:p w:rsidR="00A335FF" w:rsidRDefault="00A335FF" w:rsidP="00A335F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>о порядке присвоения, изменения и аннулирования адресов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Логовском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устанавливает порядок присвоения, изменения и аннулирования адресов, включая требования к структуре адреса.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Понятия, используемые в настоящем Положении, означают следующее: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элементы»</w:t>
      </w:r>
      <w:r>
        <w:rPr>
          <w:rFonts w:ascii="Times New Roman" w:hAnsi="Times New Roman"/>
          <w:sz w:val="28"/>
          <w:szCs w:val="28"/>
        </w:rPr>
        <w:t xml:space="preserve">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«идентификационные элементы объекта адресации»</w:t>
      </w:r>
      <w:r>
        <w:rPr>
          <w:rFonts w:ascii="Times New Roman" w:hAnsi="Times New Roman"/>
          <w:sz w:val="28"/>
          <w:szCs w:val="28"/>
        </w:rPr>
        <w:t xml:space="preserve"> — номер земельного участка, типы и номера зданий (сооружений), помещений и объектов незавершенного строительства;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«уникальный номер адреса объекта адресации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 xml:space="preserve"> — номер записи, который присваивается адресу объекта адресации в государственном адресном реестре;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«элемент планировочной структуры»</w:t>
      </w:r>
      <w:r>
        <w:rPr>
          <w:rFonts w:ascii="Times New Roman" w:hAnsi="Times New Roman"/>
          <w:sz w:val="28"/>
          <w:szCs w:val="28"/>
        </w:rPr>
        <w:t xml:space="preserve"> —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«элемент улично-дорожной сети»</w:t>
      </w:r>
      <w:r>
        <w:rPr>
          <w:rFonts w:ascii="Times New Roman" w:hAnsi="Times New Roman"/>
          <w:sz w:val="28"/>
          <w:szCs w:val="28"/>
        </w:rPr>
        <w:t xml:space="preserve"> — улица, проспект, переулок, проезд, набережная, площадь, бульвар, тупик, съезд, шоссе, аллея и иное.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Адрес, присвоенный объекту адресации, должен отвечать следующим требованиям: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Уникальность. </w:t>
      </w:r>
      <w:proofErr w:type="gramStart"/>
      <w:r>
        <w:rPr>
          <w:rFonts w:ascii="Times New Roman" w:hAnsi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Присвоение, изменение и аннулирование адресов осуществляется без взимания платы.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335FF" w:rsidRDefault="00A335FF" w:rsidP="00A33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Положение присвоения объекту адресации адреса, изменения и аннулирования такого адреса</w:t>
      </w:r>
    </w:p>
    <w:p w:rsidR="00A335FF" w:rsidRDefault="00A335FF" w:rsidP="00A33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Присвоение объекту адресации адреса, изменение и аннулирование такого адреса осуществляется  Администрацией Логовского  сельского поселения (далее — Администрацией), с использованием федеральной информационной адресной системы.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пунктах 2.21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2.23.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Отделом на основании принятых решений о присвоении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Присвоение объекту адресации адреса осуществляется: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а) в отношении земельных участков в случаях: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б) в отношении зданий, сооружений и объектов незавершенного строительства в случаях: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в) в отношении помещений в случаях: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подготовки и оформления в установленном </w:t>
      </w:r>
      <w:hyperlink r:id="rId13" w:history="1">
        <w:r>
          <w:rPr>
            <w:rStyle w:val="a6"/>
            <w:rFonts w:ascii="Times New Roman" w:hAnsi="Times New Roman"/>
            <w:sz w:val="28"/>
            <w:szCs w:val="28"/>
          </w:rPr>
          <w:t>Жилищным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4" w:history="1">
        <w:r>
          <w:rPr>
            <w:rStyle w:val="a6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Логовсклого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</w:t>
      </w:r>
      <w:r>
        <w:rPr>
          <w:rFonts w:ascii="Times New Roman" w:hAnsi="Times New Roman"/>
          <w:sz w:val="28"/>
          <w:szCs w:val="28"/>
        </w:rPr>
        <w:lastRenderedPageBreak/>
        <w:t>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Аннулирование адреса объекта адресации осуществляется в случаях: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>
          <w:rPr>
            <w:rStyle w:val="a6"/>
            <w:rFonts w:ascii="Times New Roman" w:hAnsi="Times New Roman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6"/>
            <w:rFonts w:ascii="Times New Roman" w:hAnsi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>
          <w:rPr>
            <w:rStyle w:val="a6"/>
            <w:rFonts w:ascii="Times New Roman" w:hAnsi="Times New Roman"/>
            <w:sz w:val="28"/>
            <w:szCs w:val="28"/>
          </w:rPr>
          <w:t>частях 4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>
          <w:rPr>
            <w:rStyle w:val="a6"/>
            <w:rFonts w:ascii="Times New Roman" w:hAnsi="Times New Roman"/>
            <w:sz w:val="28"/>
            <w:szCs w:val="28"/>
          </w:rPr>
          <w:t>5 статьи 24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 присвоении объекту адресации адреса или аннулировании его адреса Администрация обязана: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принять проект решения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Присвоение объекту адресации адреса или аннулирование его адреса подтверждается решением Администрации  о присвоении объекту адресации адреса или аннулировании его адреса.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Решение о присвоении объекту адресации адреса принимается одновременно: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заключением соглашения о перераспределении земельных участков, являющихся объектами адресации, в соответствии с </w:t>
      </w:r>
      <w:hyperlink r:id="rId19" w:history="1">
        <w:r>
          <w:rPr>
            <w:rStyle w:val="a6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заключением договора о развитии застроенной территории в соответствии с </w:t>
      </w:r>
      <w:hyperlink r:id="rId20" w:history="1">
        <w:r>
          <w:rPr>
            <w:rStyle w:val="a6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 принятием решения о строительстве объекта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Решение Администрации  о присвоении объекту адресации адреса содержит: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присвоенный объекту адресации адрес;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местоположения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необходимые сведения, определенные Администрацией.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 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Решение Администрации  об аннулировании адреса объекта адресации содержит: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аннулируемый адрес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причину аннулирования адреса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необходимые сведения, определенные Администрацией.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2.18.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Решение о присвоении объекту адресации адреса или аннулировании его адреса подлежит обязательному внесению Администрацией  в государственный адресный реестр в течение 3 рабочих дней со дня принятия такого решения.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Заявление составляется лицами, указанными в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пункте 2.18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(далее — заявитель), по форме, устанавливаемой Министерством финансов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Администрации  (далее — представитель заявителя).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в установленном законодательством Российской Федерации порядке решением общего собрания указанных собственников.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Администрацию 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</w:t>
      </w:r>
      <w:r>
        <w:rPr>
          <w:rFonts w:ascii="Times New Roman" w:hAnsi="Times New Roman"/>
          <w:sz w:val="28"/>
          <w:szCs w:val="28"/>
        </w:rPr>
        <w:lastRenderedPageBreak/>
        <w:t>портал государственных и муниципальных услуг (функций)» (далее — единый портал).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Администрацию  или многофункциональный центр предоставления государственных и муниципальных услуг, с которым в установленном Правительством Российской Федерации порядке заключено соглашение о взаимодействии.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многофункциональных центров, с которыми в установленном Правительством Российской Федерации порядке заключено соглашение о взаимодействии, публикуется на официальных сайтах в информационно-телекоммуникационной сети «Интернет».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Заявление подписывается заявителем либо представителем заявителя.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</w:t>
      </w:r>
      <w:hyperlink r:id="rId22" w:history="1">
        <w:r>
          <w:rPr>
            <w:rStyle w:val="a6"/>
            <w:rFonts w:ascii="Times New Roman" w:hAnsi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hyperlink r:id="rId23" w:history="1">
        <w:r>
          <w:rPr>
            <w:rStyle w:val="a6"/>
            <w:rFonts w:ascii="Times New Roman" w:hAnsi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К заявлению прилагаются следующие документы: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решение Администрации 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4" w:history="1">
        <w:r>
          <w:rPr>
            <w:rStyle w:val="a6"/>
            <w:rFonts w:ascii="Times New Roman" w:hAnsi="Times New Roman"/>
            <w:sz w:val="28"/>
            <w:szCs w:val="28"/>
          </w:rPr>
          <w:t>подпункте «а» пункта 2.8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history="1">
        <w:r>
          <w:rPr>
            <w:rStyle w:val="a6"/>
            <w:rFonts w:ascii="Times New Roman" w:hAnsi="Times New Roman"/>
            <w:sz w:val="28"/>
            <w:szCs w:val="28"/>
          </w:rPr>
          <w:t>подпункте «б» пункта 2.8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2.29. Администрация или многофункциональный центр запрашивают документы, указанные в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7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28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 xml:space="preserve">, представляемые в Администрацию или многофункциональный центр в форме электронных документов, удостоверяются заявителем (представителем заявителя) с использованием усиленной квалифицированной </w:t>
      </w:r>
      <w:hyperlink r:id="rId29" w:history="1">
        <w:r>
          <w:rPr>
            <w:rStyle w:val="a6"/>
            <w:rFonts w:ascii="Times New Roman" w:hAnsi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2.30. Если заявление и документы, указанные в </w:t>
      </w:r>
      <w:hyperlink r:id="rId30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 xml:space="preserve">, представляются заявителем (представителем заявителя) в Администрацию  или многофункциональный центр, такой орган выдает заявителю или его представителю расписку в получении документов с </w:t>
      </w:r>
      <w:r>
        <w:rPr>
          <w:rFonts w:ascii="Times New Roman" w:hAnsi="Times New Roman"/>
          <w:sz w:val="28"/>
          <w:szCs w:val="28"/>
        </w:rPr>
        <w:lastRenderedPageBreak/>
        <w:t>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заявление и документы, указанные в </w:t>
      </w:r>
      <w:hyperlink r:id="rId31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  или многофункциональным центром по указанному в заявлении почтовому адресу в течение рабочего дня, следующего за днем получения Администрацией  или многофункциональным центром документов.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32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представляемых в форме электронных документов, подтверждается Администрацией  или многофункциональным центром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  или многофункциональным центром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3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4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2.31. Решение о присвоении объекту адресации адреса или аннулировании его адреса, а также решение об отказе в таком присвоении или аннулировании принимается Администрацией в срок не более чем 18 рабочих дней со дня поступления заявления.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В случае представления заявления через многофункциональный центр срок, указанный в </w:t>
      </w:r>
      <w:hyperlink r:id="rId35" w:history="1">
        <w:r>
          <w:rPr>
            <w:rStyle w:val="a6"/>
            <w:rFonts w:ascii="Times New Roman" w:hAnsi="Times New Roman"/>
            <w:sz w:val="28"/>
            <w:szCs w:val="28"/>
          </w:rPr>
          <w:t>пункте 2.31</w:t>
        </w:r>
      </w:hyperlink>
      <w:r>
        <w:rPr>
          <w:rFonts w:ascii="Times New Roman" w:hAnsi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r:id="rId36" w:history="1">
        <w:r>
          <w:rPr>
            <w:rStyle w:val="a6"/>
            <w:rFonts w:ascii="Times New Roman" w:hAnsi="Times New Roman"/>
            <w:sz w:val="28"/>
            <w:szCs w:val="28"/>
          </w:rPr>
          <w:t>пункте 2.28</w:t>
        </w:r>
      </w:hyperlink>
      <w:r>
        <w:rPr>
          <w:rFonts w:ascii="Times New Roman" w:hAnsi="Times New Roman"/>
          <w:sz w:val="28"/>
          <w:szCs w:val="28"/>
        </w:rPr>
        <w:t xml:space="preserve"> (при их наличии), в Администрацию.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r:id="rId37" w:history="1">
        <w:r>
          <w:rPr>
            <w:rStyle w:val="a6"/>
            <w:rFonts w:ascii="Times New Roman" w:hAnsi="Times New Roman"/>
            <w:sz w:val="28"/>
            <w:szCs w:val="28"/>
          </w:rPr>
          <w:t>пунктах 2.31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>
          <w:rPr>
            <w:rStyle w:val="a6"/>
            <w:rFonts w:ascii="Times New Roman" w:hAnsi="Times New Roman"/>
            <w:sz w:val="28"/>
            <w:szCs w:val="28"/>
          </w:rPr>
          <w:t>2.32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</w:t>
      </w:r>
      <w:hyperlink r:id="rId39" w:history="1">
        <w:r>
          <w:rPr>
            <w:rStyle w:val="a6"/>
            <w:rFonts w:ascii="Times New Roman" w:hAnsi="Times New Roman"/>
            <w:sz w:val="28"/>
            <w:szCs w:val="28"/>
          </w:rPr>
          <w:t>пунктами 2.31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>
          <w:rPr>
            <w:rStyle w:val="a6"/>
            <w:rFonts w:ascii="Times New Roman" w:hAnsi="Times New Roman"/>
            <w:sz w:val="28"/>
            <w:szCs w:val="28"/>
          </w:rPr>
          <w:t>2.32</w:t>
        </w:r>
      </w:hyperlink>
      <w:r>
        <w:rPr>
          <w:rFonts w:ascii="Times New Roman" w:hAnsi="Times New Roman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1" w:history="1">
        <w:r>
          <w:rPr>
            <w:rStyle w:val="a6"/>
            <w:rFonts w:ascii="Times New Roman" w:hAnsi="Times New Roman"/>
            <w:sz w:val="28"/>
            <w:szCs w:val="28"/>
          </w:rPr>
          <w:t>пунктами 2.31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2" w:history="1">
        <w:r>
          <w:rPr>
            <w:rStyle w:val="a6"/>
            <w:rFonts w:ascii="Times New Roman" w:hAnsi="Times New Roman"/>
            <w:sz w:val="28"/>
            <w:szCs w:val="28"/>
          </w:rPr>
          <w:t>2.32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2.34. В присвоении объекту адресации адреса или аннулировании его адреса может быть отказано в случаях, если: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43" w:history="1">
        <w:r>
          <w:rPr>
            <w:rStyle w:val="a6"/>
            <w:rFonts w:ascii="Times New Roman" w:hAnsi="Times New Roman"/>
            <w:sz w:val="28"/>
            <w:szCs w:val="28"/>
          </w:rPr>
          <w:t>пунктах 2.21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4" w:history="1">
        <w:r>
          <w:rPr>
            <w:rStyle w:val="a6"/>
            <w:rFonts w:ascii="Times New Roman" w:hAnsi="Times New Roman"/>
            <w:sz w:val="28"/>
            <w:szCs w:val="28"/>
          </w:rPr>
          <w:t>2.23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>,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5" w:history="1">
        <w:r>
          <w:rPr>
            <w:rStyle w:val="a6"/>
            <w:rFonts w:ascii="Times New Roman" w:hAnsi="Times New Roman"/>
            <w:sz w:val="28"/>
            <w:szCs w:val="28"/>
          </w:rPr>
          <w:t>пунктах 1.5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>
          <w:rPr>
            <w:rStyle w:val="a6"/>
            <w:rFonts w:ascii="Times New Roman" w:hAnsi="Times New Roman"/>
            <w:sz w:val="28"/>
            <w:szCs w:val="28"/>
          </w:rPr>
          <w:t>2.3-2.6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47" w:history="1">
        <w:r>
          <w:rPr>
            <w:rStyle w:val="a6"/>
            <w:rFonts w:ascii="Times New Roman" w:hAnsi="Times New Roman"/>
            <w:sz w:val="28"/>
            <w:szCs w:val="28"/>
          </w:rPr>
          <w:t>2.8-2.12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2.35. Решение об отказе в присвоении объекту адресации адреса или аннулировании его адреса должно содержать причину отказа с обязательной ссылкой на </w:t>
      </w:r>
      <w:hyperlink r:id="rId48" w:history="1">
        <w:r>
          <w:rPr>
            <w:rStyle w:val="a6"/>
            <w:rFonts w:ascii="Times New Roman" w:hAnsi="Times New Roman"/>
            <w:sz w:val="28"/>
            <w:szCs w:val="28"/>
          </w:rPr>
          <w:t>пункт 2.34</w:t>
        </w:r>
      </w:hyperlink>
      <w:r>
        <w:rPr>
          <w:rFonts w:ascii="Times New Roman" w:hAnsi="Times New Roman"/>
          <w:sz w:val="28"/>
          <w:szCs w:val="28"/>
        </w:rPr>
        <w:t>, являющиеся основанием для принятия такого решения.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2.36.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5FF" w:rsidRDefault="00A335FF" w:rsidP="001D38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Структура адреса</w:t>
      </w:r>
    </w:p>
    <w:p w:rsidR="00A335FF" w:rsidRDefault="00A335FF" w:rsidP="001D38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Структура адреса включает в себя следующую последовательность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субъекта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наименование городского округа в составе субъекта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наименование городского округа;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наименование элемента планировочной структуры;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наименование элемента улично-дорожной сети;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номер земельного участка;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тип и номер помещения, расположенного в здании или сооружении.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в структуре адреса, указанная в </w:t>
      </w:r>
      <w:hyperlink r:id="rId49" w:history="1">
        <w:r>
          <w:rPr>
            <w:rStyle w:val="a6"/>
            <w:rFonts w:ascii="Times New Roman" w:hAnsi="Times New Roman"/>
            <w:sz w:val="28"/>
            <w:szCs w:val="28"/>
          </w:rPr>
          <w:t>пункте 3.1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Перечень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Обязательными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страна;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городской округ в составе субъекта Российской Федерации;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Иные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0" w:history="1">
        <w:r>
          <w:rPr>
            <w:rStyle w:val="a6"/>
            <w:rFonts w:ascii="Times New Roman" w:hAnsi="Times New Roman"/>
            <w:sz w:val="28"/>
            <w:szCs w:val="28"/>
          </w:rPr>
          <w:t>пункте 3.4</w:t>
        </w:r>
      </w:hyperlink>
      <w:r>
        <w:rPr>
          <w:rFonts w:ascii="Times New Roman" w:hAnsi="Times New Roman"/>
          <w:sz w:val="28"/>
          <w:szCs w:val="28"/>
        </w:rPr>
        <w:t xml:space="preserve">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номер земельного участка.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1" w:history="1">
        <w:r>
          <w:rPr>
            <w:rStyle w:val="a6"/>
            <w:rFonts w:ascii="Times New Roman" w:hAnsi="Times New Roman"/>
            <w:sz w:val="28"/>
            <w:szCs w:val="28"/>
          </w:rPr>
          <w:t>пункте 3.4</w:t>
        </w:r>
      </w:hyperlink>
      <w:r>
        <w:rPr>
          <w:rFonts w:ascii="Times New Roman" w:hAnsi="Times New Roman"/>
          <w:sz w:val="28"/>
          <w:szCs w:val="28"/>
        </w:rPr>
        <w:t xml:space="preserve">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элементам, указанным в </w:t>
      </w:r>
      <w:hyperlink r:id="rId52" w:history="1">
        <w:r>
          <w:rPr>
            <w:rStyle w:val="a6"/>
            <w:rFonts w:ascii="Times New Roman" w:hAnsi="Times New Roman"/>
            <w:sz w:val="28"/>
            <w:szCs w:val="28"/>
          </w:rPr>
          <w:t>пункте 3.4</w:t>
        </w:r>
      </w:hyperlink>
      <w:r>
        <w:rPr>
          <w:rFonts w:ascii="Times New Roman" w:hAnsi="Times New Roman"/>
          <w:sz w:val="28"/>
          <w:szCs w:val="28"/>
        </w:rPr>
        <w:t xml:space="preserve">,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335FF" w:rsidRDefault="00A335FF" w:rsidP="001D38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Положение написания наименований и нумерации объектов адресации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структуре адреса наименования страны, субъекта Российской Федерации, городского округа,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  на государственных языках субъектов Российской Федерации или родных языках народов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3" w:history="1">
        <w:r>
          <w:rPr>
            <w:rStyle w:val="a6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 xml:space="preserve"> — дефис;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— точка;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) «(» — </w:t>
      </w:r>
      <w:proofErr w:type="gramEnd"/>
      <w:r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«)» — закрывающая круглая скобка;</w:t>
      </w:r>
      <w:proofErr w:type="gramEnd"/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«N» — знак номера.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», а также символ «/» — косая черта.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335FF" w:rsidRDefault="00A335FF" w:rsidP="001D3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335FF" w:rsidRDefault="00A335FF" w:rsidP="001D38A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335FF" w:rsidRDefault="00A335FF" w:rsidP="001D38A4">
      <w:pPr>
        <w:ind w:firstLine="709"/>
        <w:rPr>
          <w:rFonts w:ascii="Calibri" w:hAnsi="Calibri"/>
          <w:sz w:val="28"/>
          <w:szCs w:val="28"/>
        </w:rPr>
      </w:pPr>
    </w:p>
    <w:p w:rsidR="00ED085B" w:rsidRDefault="00ED085B" w:rsidP="001D38A4">
      <w:pPr>
        <w:ind w:firstLine="709"/>
      </w:pPr>
    </w:p>
    <w:sectPr w:rsidR="00ED085B" w:rsidSect="00E9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5BFF"/>
    <w:multiLevelType w:val="hybridMultilevel"/>
    <w:tmpl w:val="2E9E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35FF"/>
    <w:rsid w:val="001D38A4"/>
    <w:rsid w:val="006A170E"/>
    <w:rsid w:val="00863BE3"/>
    <w:rsid w:val="00A335FF"/>
    <w:rsid w:val="00DE574D"/>
    <w:rsid w:val="00E90BB5"/>
    <w:rsid w:val="00E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5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335FF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1"/>
    <w:semiHidden/>
    <w:unhideWhenUsed/>
    <w:rsid w:val="00A335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5FF"/>
  </w:style>
  <w:style w:type="paragraph" w:styleId="a5">
    <w:name w:val="List Paragraph"/>
    <w:basedOn w:val="a"/>
    <w:uiPriority w:val="34"/>
    <w:qFormat/>
    <w:rsid w:val="00A335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A335F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33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0/" TargetMode="External"/><Relationship Id="rId18" Type="http://schemas.openxmlformats.org/officeDocument/2006/relationships/hyperlink" Target="garantf1://12054874.2405/" TargetMode="External"/><Relationship Id="rId26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9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21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4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2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7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50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54874.27021/" TargetMode="External"/><Relationship Id="rId12" Type="http://schemas.openxmlformats.org/officeDocument/2006/relationships/hyperlink" Target="garantf1://12038258.0/" TargetMode="External"/><Relationship Id="rId17" Type="http://schemas.openxmlformats.org/officeDocument/2006/relationships/hyperlink" Target="garantf1://12054874.2404/" TargetMode="External"/><Relationship Id="rId25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3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8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6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7023/" TargetMode="External"/><Relationship Id="rId20" Type="http://schemas.openxmlformats.org/officeDocument/2006/relationships/hyperlink" Target="garantf1://12038258.0/" TargetMode="External"/><Relationship Id="rId29" Type="http://schemas.openxmlformats.org/officeDocument/2006/relationships/hyperlink" Target="garantf1://12084522.21/" TargetMode="External"/><Relationship Id="rId41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11" Type="http://schemas.openxmlformats.org/officeDocument/2006/relationships/hyperlink" Target="garantf1://12054874.0/" TargetMode="External"/><Relationship Id="rId24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2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7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0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5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53" Type="http://schemas.openxmlformats.org/officeDocument/2006/relationships/hyperlink" Target="garantf1://10003000.0/" TargetMode="External"/><Relationship Id="rId5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15" Type="http://schemas.openxmlformats.org/officeDocument/2006/relationships/hyperlink" Target="garantf1://12054874.27021/" TargetMode="External"/><Relationship Id="rId23" Type="http://schemas.openxmlformats.org/officeDocument/2006/relationships/hyperlink" Target="garantf1://12084522.21/" TargetMode="External"/><Relationship Id="rId28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6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9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10" Type="http://schemas.openxmlformats.org/officeDocument/2006/relationships/hyperlink" Target="garantf1://12054874.0/" TargetMode="External"/><Relationship Id="rId19" Type="http://schemas.openxmlformats.org/officeDocument/2006/relationships/hyperlink" Target="garantf1://12024624.0/" TargetMode="External"/><Relationship Id="rId31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4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52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/" TargetMode="External"/><Relationship Id="rId14" Type="http://schemas.openxmlformats.org/officeDocument/2006/relationships/hyperlink" Target="garantf1://12054874.0/" TargetMode="External"/><Relationship Id="rId22" Type="http://schemas.openxmlformats.org/officeDocument/2006/relationships/hyperlink" Target="garantf1://12084522.21/" TargetMode="External"/><Relationship Id="rId27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0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5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3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48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8" Type="http://schemas.openxmlformats.org/officeDocument/2006/relationships/hyperlink" Target="garantf1://12054874.27023/" TargetMode="External"/><Relationship Id="rId51" Type="http://schemas.openxmlformats.org/officeDocument/2006/relationships/hyperlink" Target="file:///C:\DOCUME~1\Client\&#208;&#160;&#208;&#176;&#208;&#177;&#208;&#190;&#209;&#135;&#208;&#184;&#208;&#185;%20&#209;&#129;&#209;&#130;&#208;&#190;&#208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Links>
    <vt:vector size="294" baseType="variant">
      <vt:variant>
        <vt:i4>6881336</vt:i4>
      </vt:variant>
      <vt:variant>
        <vt:i4>144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6488096</vt:i4>
      </vt:variant>
      <vt:variant>
        <vt:i4>141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138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135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132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129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126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123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120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117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114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111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108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105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102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99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96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93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90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87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84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81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78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75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7471159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6488096</vt:i4>
      </vt:variant>
      <vt:variant>
        <vt:i4>69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66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63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60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57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6488096</vt:i4>
      </vt:variant>
      <vt:variant>
        <vt:i4>48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4653057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C:\DOCUME~1\Client\Ð Ð°Ð±Ð¾ÑÐ¸Ð¹ ÑÑÐ¾Ð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2016-02-05T11:56:00Z</cp:lastPrinted>
  <dcterms:created xsi:type="dcterms:W3CDTF">2016-01-25T06:19:00Z</dcterms:created>
  <dcterms:modified xsi:type="dcterms:W3CDTF">2016-02-05T11:57:00Z</dcterms:modified>
</cp:coreProperties>
</file>