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D6" w:rsidRDefault="001C6183" w:rsidP="001C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7543" w:rsidRPr="00A17543" w:rsidRDefault="00A17543" w:rsidP="001C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43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A17543" w:rsidRPr="00A17543" w:rsidRDefault="00A17543" w:rsidP="001C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43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A17543" w:rsidRPr="00A17543" w:rsidRDefault="00A17543" w:rsidP="001C6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43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pPr w:leftFromText="180" w:rightFromText="180" w:vertAnchor="text" w:horzAnchor="margin" w:tblpY="148"/>
        <w:tblW w:w="9405" w:type="dxa"/>
        <w:tblBorders>
          <w:top w:val="thinThickSmallGap" w:sz="24" w:space="0" w:color="auto"/>
        </w:tblBorders>
        <w:tblLook w:val="04A0"/>
      </w:tblPr>
      <w:tblGrid>
        <w:gridCol w:w="9405"/>
      </w:tblGrid>
      <w:tr w:rsidR="00A17543" w:rsidRPr="00A17543" w:rsidTr="00A17543">
        <w:trPr>
          <w:trHeight w:val="49"/>
        </w:trPr>
        <w:tc>
          <w:tcPr>
            <w:tcW w:w="94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7543" w:rsidRPr="00A17543" w:rsidRDefault="001C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54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17543" w:rsidRPr="00A17543" w:rsidRDefault="001C6183" w:rsidP="001C6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12 </w:t>
      </w:r>
      <w:r w:rsidR="00A17543" w:rsidRPr="00A17543">
        <w:rPr>
          <w:rFonts w:ascii="Times New Roman" w:hAnsi="Times New Roman" w:cs="Times New Roman"/>
          <w:sz w:val="28"/>
          <w:szCs w:val="28"/>
        </w:rPr>
        <w:t>февраля 2015 г.</w:t>
      </w:r>
      <w:r w:rsidR="00A17543" w:rsidRPr="00A1754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13</w:t>
      </w:r>
    </w:p>
    <w:p w:rsidR="00A17543" w:rsidRPr="00A17543" w:rsidRDefault="00A17543" w:rsidP="00A17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4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главы Логовского сель</w:t>
      </w:r>
      <w:r>
        <w:rPr>
          <w:rFonts w:ascii="Times New Roman" w:hAnsi="Times New Roman" w:cs="Times New Roman"/>
          <w:b/>
          <w:sz w:val="28"/>
          <w:szCs w:val="28"/>
        </w:rPr>
        <w:t>ского поселения  от 19.04.2010 №</w:t>
      </w:r>
      <w:r w:rsidRPr="00A17543">
        <w:rPr>
          <w:rFonts w:ascii="Times New Roman" w:hAnsi="Times New Roman" w:cs="Times New Roman"/>
          <w:b/>
          <w:sz w:val="28"/>
          <w:szCs w:val="28"/>
        </w:rPr>
        <w:t xml:space="preserve"> 35"О предоставлении гражданами, претендующими на замещение должностей муниципальной службы администрации Логовского сельского поселения Калачёвского муниципального района Волгоградской области, и муниципальными служащими, замещающими муниципальные должности администрации Логовского сельского поселения Калачёвского муниципального района Волгоградской области  сведений о доходах, об имуществе и обязательствах имущественного характера</w:t>
      </w:r>
    </w:p>
    <w:p w:rsidR="00A17543" w:rsidRPr="00A17543" w:rsidRDefault="00A17543" w:rsidP="00A17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7543" w:rsidRDefault="00A17543" w:rsidP="00A175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43">
        <w:rPr>
          <w:rFonts w:ascii="Times New Roman" w:eastAsia="BatangChe" w:hAnsi="Times New Roman" w:cs="Times New Roman"/>
          <w:sz w:val="28"/>
          <w:szCs w:val="28"/>
        </w:rPr>
        <w:t xml:space="preserve">Во исполнение Протеста прокурора Калачевского района </w:t>
      </w:r>
      <w:r w:rsidRPr="00A17543">
        <w:rPr>
          <w:rFonts w:ascii="Times New Roman" w:hAnsi="Times New Roman" w:cs="Times New Roman"/>
          <w:sz w:val="28"/>
          <w:szCs w:val="28"/>
        </w:rPr>
        <w:t>№ 70-104/2015 от 06 февраля 2015,  на Постановление администрации Логовского сельского поселения  Калачёвского муниципального района Волгоградской области от 01.04.2010 № 35 "О  предоставлении гражданами, претендующими на замещение должностей муниципальной службы администрации Логовского сельского поселения Калачёвского муниципального района Волгоградской области, и муниципальными служащими, замещающими муниципальные должности администрации Логовского сельского поселения Калачёвского муниципального района Волгоградской области  сведений о доходах, об имуществе и обязательствах имущественного характера",  руководствуясь</w:t>
      </w:r>
      <w:r w:rsidRPr="00A175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7543">
        <w:rPr>
          <w:rFonts w:ascii="Times New Roman" w:hAnsi="Times New Roman" w:cs="Times New Roman"/>
          <w:sz w:val="28"/>
          <w:szCs w:val="28"/>
        </w:rPr>
        <w:t xml:space="preserve">Федеральным законом    от 2 марта 2007 года 25-ФЗ  "О муниципальной службе в Российской Федерации" в части предоставления сведений о доходах, имуществе и обязательствах имущественного характера, статьёй 8 Федерального закона от 25.12.2008 273-ФЗ "О противодействии коррупции", Указом Президента Российской Федерации от 18.05.2009 года №  559 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 редакции от 23 июня 2014 года),  </w:t>
      </w:r>
      <w:r w:rsidRPr="00A17543">
        <w:rPr>
          <w:rFonts w:ascii="Times New Roman" w:hAnsi="Times New Roman" w:cs="Times New Roman"/>
          <w:color w:val="2D2E2E"/>
          <w:sz w:val="28"/>
          <w:szCs w:val="28"/>
        </w:rPr>
        <w:t xml:space="preserve">Постановлением Губернатора Волгоградской  области от 18.12.2014 г. № 254   </w:t>
      </w:r>
      <w:r w:rsidRPr="00A17543">
        <w:rPr>
          <w:rFonts w:ascii="Times New Roman" w:hAnsi="Times New Roman" w:cs="Times New Roman"/>
          <w:color w:val="2D2E2E"/>
          <w:sz w:val="28"/>
          <w:szCs w:val="28"/>
        </w:rPr>
        <w:lastRenderedPageBreak/>
        <w:t xml:space="preserve">«О некоторых вопросах представления </w:t>
      </w:r>
      <w:r w:rsidRPr="00A17543">
        <w:rPr>
          <w:rFonts w:ascii="Times New Roman" w:hAnsi="Times New Roman" w:cs="Times New Roman"/>
          <w:bCs/>
          <w:sz w:val="28"/>
          <w:szCs w:val="28"/>
        </w:rPr>
        <w:t xml:space="preserve"> отдельными категориями лиц сведений  о доходах, об имуществе и обязательствах  имущественного характера</w:t>
      </w:r>
      <w:r w:rsidRPr="00A17543">
        <w:rPr>
          <w:rFonts w:ascii="Times New Roman" w:hAnsi="Times New Roman" w:cs="Times New Roman"/>
          <w:color w:val="2D2E2E"/>
          <w:sz w:val="28"/>
          <w:szCs w:val="28"/>
        </w:rPr>
        <w:t>»,</w:t>
      </w:r>
      <w:r w:rsidRPr="00A17543">
        <w:rPr>
          <w:rFonts w:ascii="Times New Roman" w:hAnsi="Times New Roman" w:cs="Times New Roman"/>
          <w:sz w:val="28"/>
          <w:szCs w:val="28"/>
        </w:rPr>
        <w:t> Уставом Логовского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17543" w:rsidRPr="00A17543" w:rsidRDefault="00A17543" w:rsidP="00A175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543">
        <w:rPr>
          <w:rFonts w:ascii="Times New Roman" w:eastAsia="BatangChe" w:hAnsi="Times New Roman" w:cs="Times New Roman"/>
          <w:b/>
          <w:sz w:val="28"/>
          <w:szCs w:val="28"/>
        </w:rPr>
        <w:t>ПОСТАНОВЛЯЮ:</w:t>
      </w:r>
    </w:p>
    <w:p w:rsidR="00A17543" w:rsidRPr="00A17543" w:rsidRDefault="00A17543" w:rsidP="00A17543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A17543">
        <w:rPr>
          <w:sz w:val="28"/>
          <w:szCs w:val="28"/>
          <w:lang w:eastAsia="ar-SA"/>
        </w:rPr>
        <w:t xml:space="preserve">Внести в  </w:t>
      </w:r>
      <w:r w:rsidRPr="00A17543">
        <w:rPr>
          <w:sz w:val="28"/>
          <w:szCs w:val="28"/>
        </w:rPr>
        <w:t xml:space="preserve">Постановление администрации Логовского сельского поселения  Калачёвского муниципального района Волгоградской области от 01.04.2010 № 35 "О  предоставлении гражданами, претендующими на замещение должностей муниципальной службы администрации Логовского сельского поселения Калачёвского муниципального района Волгоградской области, и муниципальными служащими, замещающими муниципальные должности администрации Логовского сельского поселения Калачёвского муниципального района Волгоградской области  сведений о доходах, об имуществе и обязательствах имущественного характера"  (далее - Постановление) </w:t>
      </w:r>
      <w:r w:rsidRPr="00A17543">
        <w:rPr>
          <w:color w:val="000000"/>
          <w:sz w:val="28"/>
          <w:szCs w:val="28"/>
        </w:rPr>
        <w:t>следующие изменения и дополнения:</w:t>
      </w:r>
    </w:p>
    <w:p w:rsidR="00A17543" w:rsidRPr="00A17543" w:rsidRDefault="00A17543" w:rsidP="00A175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43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Pr="00A17543"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</w:p>
    <w:p w:rsidR="00A17543" w:rsidRPr="00A17543" w:rsidRDefault="00A17543" w:rsidP="00A175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43">
        <w:rPr>
          <w:rFonts w:ascii="Times New Roman" w:hAnsi="Times New Roman" w:cs="Times New Roman"/>
          <w:sz w:val="28"/>
          <w:szCs w:val="28"/>
        </w:rPr>
        <w:t xml:space="preserve">«1. Утвердить  «Положение о представлении гражданами, претендующими на замещение должностей муниципальной службы администрации Логовского сельского поселения Калачёвского муниципального района Волгоградской области, и муниципальными  служащими администрации Логовского сельского поселения  Калачёвского муниципального района Волгоградской области сведений о доходах, об имуществе и обязательствах имущественного характера» согласно приложению. </w:t>
      </w:r>
    </w:p>
    <w:p w:rsidR="00A17543" w:rsidRPr="00A17543" w:rsidRDefault="00A17543" w:rsidP="00A17543">
      <w:pPr>
        <w:pStyle w:val="a4"/>
        <w:shd w:val="clear" w:color="auto" w:fill="FFFFFF"/>
        <w:spacing w:before="0" w:beforeAutospacing="0" w:after="0" w:afterAutospacing="0" w:line="276" w:lineRule="auto"/>
        <w:ind w:firstLine="578"/>
        <w:jc w:val="both"/>
        <w:rPr>
          <w:color w:val="000000"/>
          <w:sz w:val="28"/>
          <w:szCs w:val="28"/>
        </w:rPr>
      </w:pPr>
      <w:r w:rsidRPr="00A17543">
        <w:rPr>
          <w:sz w:val="28"/>
          <w:szCs w:val="28"/>
        </w:rPr>
        <w:t xml:space="preserve">2. </w:t>
      </w:r>
      <w:r w:rsidRPr="00A17543">
        <w:rPr>
          <w:color w:val="000000"/>
          <w:sz w:val="28"/>
          <w:szCs w:val="28"/>
        </w:rPr>
        <w:t xml:space="preserve">Внести в </w:t>
      </w:r>
      <w:r w:rsidRPr="00A17543">
        <w:rPr>
          <w:sz w:val="28"/>
          <w:szCs w:val="28"/>
        </w:rPr>
        <w:t xml:space="preserve">«Положение о предоставлении гражданами, претендующими на замещение должностей муниципальной службы администрации Логовского сельского поселения Калачёвского муниципального района Волгоградской области, и муниципальными служащими, замещающими муниципальные должности администрации Логовского сельского поселения Калачёвского муниципального района Волгоградской области  сведений о доходах, об имуществе и обязательствах имущественного характера» </w:t>
      </w:r>
      <w:r w:rsidRPr="00A17543">
        <w:rPr>
          <w:color w:val="000000"/>
          <w:sz w:val="28"/>
          <w:szCs w:val="28"/>
        </w:rPr>
        <w:t xml:space="preserve">утвержденное  </w:t>
      </w:r>
      <w:r w:rsidRPr="00A17543">
        <w:rPr>
          <w:sz w:val="28"/>
          <w:szCs w:val="28"/>
        </w:rPr>
        <w:t xml:space="preserve">Постановлением  № 35 от 01.04.2010 (далее  - Положение) </w:t>
      </w:r>
      <w:r w:rsidRPr="00A17543">
        <w:rPr>
          <w:color w:val="000000"/>
          <w:sz w:val="28"/>
          <w:szCs w:val="28"/>
        </w:rPr>
        <w:t>следующие изменения и дополнения:</w:t>
      </w:r>
    </w:p>
    <w:p w:rsidR="00A17543" w:rsidRPr="00A17543" w:rsidRDefault="00A17543" w:rsidP="00A17543">
      <w:pPr>
        <w:pStyle w:val="a4"/>
        <w:shd w:val="clear" w:color="auto" w:fill="FFFFFF"/>
        <w:spacing w:before="0" w:beforeAutospacing="0" w:after="0" w:afterAutospacing="0" w:line="276" w:lineRule="auto"/>
        <w:ind w:firstLine="578"/>
        <w:jc w:val="both"/>
        <w:rPr>
          <w:color w:val="000000"/>
          <w:sz w:val="28"/>
          <w:szCs w:val="28"/>
        </w:rPr>
      </w:pPr>
      <w:r w:rsidRPr="00A17543">
        <w:rPr>
          <w:color w:val="000000"/>
          <w:sz w:val="28"/>
          <w:szCs w:val="28"/>
        </w:rPr>
        <w:t>2.1.  Пункт 3 Положения изложить в следующей редакции:</w:t>
      </w:r>
    </w:p>
    <w:p w:rsidR="00A17543" w:rsidRPr="00A17543" w:rsidRDefault="00A17543" w:rsidP="00A175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43">
        <w:rPr>
          <w:rFonts w:ascii="Times New Roman" w:hAnsi="Times New Roman" w:cs="Times New Roman"/>
          <w:sz w:val="28"/>
          <w:szCs w:val="28"/>
        </w:rPr>
        <w:t xml:space="preserve">«3. Сведения о доходах, об имуществе и обязательствах имущественного характера представляются  по утвержденной Указом Президента Российской Федерации от 23 июня 2014 г. N 460 форме </w:t>
      </w:r>
      <w:hyperlink r:id="rId7" w:history="1">
        <w:r w:rsidRPr="00A17543">
          <w:rPr>
            <w:rStyle w:val="a3"/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A17543">
        <w:rPr>
          <w:rFonts w:ascii="Times New Roman" w:hAnsi="Times New Roman" w:cs="Times New Roman"/>
          <w:sz w:val="28"/>
          <w:szCs w:val="28"/>
        </w:rPr>
        <w:t xml:space="preserve"> (Приложение 1):</w:t>
      </w:r>
    </w:p>
    <w:p w:rsidR="00A17543" w:rsidRPr="00A17543" w:rsidRDefault="00A17543" w:rsidP="00A175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43">
        <w:rPr>
          <w:rFonts w:ascii="Times New Roman" w:hAnsi="Times New Roman" w:cs="Times New Roman"/>
          <w:sz w:val="28"/>
          <w:szCs w:val="28"/>
        </w:rPr>
        <w:lastRenderedPageBreak/>
        <w:t>а) гражданами -</w:t>
      </w:r>
      <w:r w:rsidRPr="00A175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7543">
        <w:rPr>
          <w:rFonts w:ascii="Times New Roman" w:hAnsi="Times New Roman" w:cs="Times New Roman"/>
          <w:sz w:val="28"/>
          <w:szCs w:val="28"/>
        </w:rPr>
        <w:t xml:space="preserve">  при назначении на должности муниципальной службы, предусмотренные Реестром должностей, указанным в пункте 2 настоящего Положения;</w:t>
      </w:r>
    </w:p>
    <w:p w:rsidR="00A17543" w:rsidRPr="00A17543" w:rsidRDefault="00A17543" w:rsidP="00A175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43">
        <w:rPr>
          <w:rFonts w:ascii="Times New Roman" w:hAnsi="Times New Roman" w:cs="Times New Roman"/>
          <w:sz w:val="28"/>
          <w:szCs w:val="28"/>
        </w:rPr>
        <w:t>б) муниципальными служащими, замещающими должности муниципальной службы, предусмотренные Реестром должностей, указанным в пункте 2 настоящего Положения, - ежегодно не позднее 30 апреля года, следующего за отчетным.».</w:t>
      </w:r>
    </w:p>
    <w:p w:rsidR="00A17543" w:rsidRPr="00A17543" w:rsidRDefault="00A17543" w:rsidP="00A17543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A17543">
        <w:rPr>
          <w:sz w:val="28"/>
          <w:szCs w:val="28"/>
        </w:rPr>
        <w:t>2.2. Абзац 2 пункта 8 Положения изложить в следующей редакции:</w:t>
      </w:r>
    </w:p>
    <w:p w:rsidR="00A17543" w:rsidRPr="00A17543" w:rsidRDefault="00A17543" w:rsidP="00A175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43">
        <w:rPr>
          <w:rFonts w:ascii="Times New Roman" w:hAnsi="Times New Roman" w:cs="Times New Roman"/>
          <w:sz w:val="28"/>
          <w:szCs w:val="28"/>
        </w:rPr>
        <w:t>«Уточненные сведения, представленные муниципальным служащим, замещающим   должности муниципальной службы, в течение одного месяца со дня представления сведений в соответствии с</w:t>
      </w:r>
      <w:r w:rsidRPr="00A175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A17543">
          <w:rPr>
            <w:rStyle w:val="a3"/>
            <w:rFonts w:ascii="Times New Roman" w:hAnsi="Times New Roman" w:cs="Times New Roman"/>
            <w:sz w:val="28"/>
            <w:szCs w:val="28"/>
          </w:rPr>
          <w:t>абзацем  б) пункта 3</w:t>
        </w:r>
      </w:hyperlink>
      <w:r w:rsidRPr="00A17543">
        <w:rPr>
          <w:rFonts w:ascii="Times New Roman" w:hAnsi="Times New Roman" w:cs="Times New Roman"/>
          <w:sz w:val="28"/>
          <w:szCs w:val="28"/>
        </w:rPr>
        <w:t xml:space="preserve"> настоящего Положения, не считаются представленными с нарушением срока».</w:t>
      </w:r>
    </w:p>
    <w:p w:rsidR="00A17543" w:rsidRPr="00A17543" w:rsidRDefault="00A17543" w:rsidP="00A17543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17543">
        <w:rPr>
          <w:sz w:val="28"/>
          <w:szCs w:val="28"/>
        </w:rPr>
        <w:t>2.3.  Дополнить пункт 8 Положения  третьим абзацем:</w:t>
      </w:r>
    </w:p>
    <w:p w:rsidR="00A17543" w:rsidRPr="00A17543" w:rsidRDefault="00A17543" w:rsidP="00A17543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17543">
        <w:rPr>
          <w:sz w:val="28"/>
          <w:szCs w:val="28"/>
        </w:rPr>
        <w:t>«Гражданин, претендующий на замещение должности муниципальной службы, может представить уточненные сведения в течение одного месяца со дня представления сведений в соответствии с пунктом 4 настоящего Положения. В этом случае представленные сведения не считаются представленными с нарушением срока».</w:t>
      </w:r>
    </w:p>
    <w:p w:rsidR="00A17543" w:rsidRPr="00A17543" w:rsidRDefault="00A17543" w:rsidP="00A17543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43">
        <w:rPr>
          <w:rFonts w:ascii="Times New Roman" w:hAnsi="Times New Roman" w:cs="Times New Roman"/>
          <w:sz w:val="28"/>
          <w:szCs w:val="28"/>
        </w:rPr>
        <w:tab/>
        <w:t>2.4. Положение дополнить пунктом 15  следующего содержания:</w:t>
      </w:r>
    </w:p>
    <w:p w:rsidR="00A17543" w:rsidRPr="00A17543" w:rsidRDefault="00A17543" w:rsidP="00A175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543">
        <w:rPr>
          <w:rFonts w:ascii="Times New Roman" w:hAnsi="Times New Roman" w:cs="Times New Roman"/>
          <w:sz w:val="28"/>
          <w:szCs w:val="28"/>
        </w:rPr>
        <w:t xml:space="preserve">«15. Сведения о доходах, об имуществе и обязательствах имущественного характера лица, замещающего </w:t>
      </w:r>
      <w:r w:rsidRPr="00A175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службы, его супруги (супруга) и несовершеннолетних детей размещаются в информационно-телекоммуникационной сети Интернет на официальном сайте </w:t>
      </w:r>
      <w:r w:rsidRPr="00A17543">
        <w:rPr>
          <w:rFonts w:ascii="Times New Roman" w:hAnsi="Times New Roman" w:cs="Times New Roman"/>
          <w:sz w:val="28"/>
          <w:szCs w:val="28"/>
        </w:rPr>
        <w:t xml:space="preserve">администрации Логовского сельского поселения Калачёвского муниципального района Волгоградской области </w:t>
      </w:r>
      <w:r w:rsidRPr="00A175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7543">
        <w:rPr>
          <w:rFonts w:ascii="Times New Roman" w:hAnsi="Times New Roman" w:cs="Times New Roman"/>
          <w:color w:val="000000"/>
          <w:sz w:val="28"/>
          <w:szCs w:val="28"/>
        </w:rPr>
        <w:t>и предоставляются средствам массовой информации для опубликования по их запросам</w:t>
      </w:r>
      <w:r w:rsidRPr="00A17543">
        <w:rPr>
          <w:rFonts w:ascii="Times New Roman" w:hAnsi="Times New Roman" w:cs="Times New Roman"/>
          <w:sz w:val="28"/>
          <w:szCs w:val="28"/>
        </w:rPr>
        <w:t>».</w:t>
      </w:r>
    </w:p>
    <w:p w:rsidR="00A17543" w:rsidRPr="00A17543" w:rsidRDefault="00A17543" w:rsidP="00A17543">
      <w:pPr>
        <w:pStyle w:val="a4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17543">
        <w:rPr>
          <w:sz w:val="28"/>
          <w:szCs w:val="28"/>
        </w:rPr>
        <w:t>4.</w:t>
      </w:r>
      <w:r>
        <w:rPr>
          <w:sz w:val="28"/>
          <w:szCs w:val="28"/>
        </w:rPr>
        <w:t xml:space="preserve"> Ведущему специалисту администрации Столяржевской Е.В.</w:t>
      </w:r>
      <w:r w:rsidRPr="00A17543">
        <w:rPr>
          <w:sz w:val="28"/>
          <w:szCs w:val="28"/>
        </w:rPr>
        <w:t>,  ознакомить с настоящим постановлением муниципальных служащих администрации Логовского сельского поселения.</w:t>
      </w:r>
    </w:p>
    <w:p w:rsidR="00A17543" w:rsidRPr="00A17543" w:rsidRDefault="00A17543" w:rsidP="00A17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543">
        <w:rPr>
          <w:rFonts w:ascii="Times New Roman" w:hAnsi="Times New Roman" w:cs="Times New Roman"/>
          <w:sz w:val="28"/>
          <w:szCs w:val="28"/>
        </w:rPr>
        <w:t>5.  Контроль за исполнением настоящего Постановления оставляю за собой.</w:t>
      </w:r>
    </w:p>
    <w:p w:rsidR="00A17543" w:rsidRPr="00A17543" w:rsidRDefault="00A17543" w:rsidP="00A17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543">
        <w:rPr>
          <w:rFonts w:ascii="Times New Roman" w:hAnsi="Times New Roman" w:cs="Times New Roman"/>
          <w:sz w:val="28"/>
          <w:szCs w:val="28"/>
        </w:rPr>
        <w:t xml:space="preserve">6.  Настоящее Постановление подлежит официальному опубликованию в установленном порядке.  </w:t>
      </w:r>
    </w:p>
    <w:p w:rsidR="00A17543" w:rsidRPr="00A17543" w:rsidRDefault="00A17543" w:rsidP="00A17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543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A17543" w:rsidRDefault="00A17543" w:rsidP="00A175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543" w:rsidRPr="00A17543" w:rsidRDefault="00A17543" w:rsidP="00A175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17543">
        <w:rPr>
          <w:rFonts w:ascii="Times New Roman" w:hAnsi="Times New Roman" w:cs="Times New Roman"/>
          <w:b/>
          <w:sz w:val="28"/>
          <w:szCs w:val="28"/>
        </w:rPr>
        <w:t>лава  Логовского</w:t>
      </w:r>
    </w:p>
    <w:p w:rsidR="00A17543" w:rsidRPr="00A17543" w:rsidRDefault="00A17543" w:rsidP="00A175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754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                                 А.В. Братухин </w:t>
      </w: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5"/>
        <w:gridCol w:w="3266"/>
      </w:tblGrid>
      <w:tr w:rsidR="00D41EB8" w:rsidTr="00D41EB8">
        <w:tc>
          <w:tcPr>
            <w:tcW w:w="6813" w:type="dxa"/>
          </w:tcPr>
          <w:p w:rsidR="00D41EB8" w:rsidRDefault="00D41EB8">
            <w:pPr>
              <w:pStyle w:val="a9"/>
              <w:rPr>
                <w:rFonts w:ascii="Arial" w:hAnsi="Arial" w:cs="Arial"/>
              </w:rPr>
            </w:pPr>
            <w:bookmarkStart w:id="0" w:name="sub_1000"/>
          </w:p>
          <w:p w:rsidR="00D41EB8" w:rsidRDefault="00D41EB8" w:rsidP="00D41EB8"/>
          <w:p w:rsidR="00D41EB8" w:rsidRPr="00D41EB8" w:rsidRDefault="00D41EB8" w:rsidP="00D41EB8">
            <w:pPr>
              <w:ind w:firstLine="708"/>
              <w:rPr>
                <w:color w:val="C00000"/>
              </w:rPr>
            </w:pPr>
            <w:r w:rsidRPr="00D41EB8">
              <w:rPr>
                <w:color w:val="C00000"/>
              </w:rPr>
              <w:t xml:space="preserve">Справка есть отдельно документом </w:t>
            </w:r>
          </w:p>
        </w:tc>
        <w:tc>
          <w:tcPr>
            <w:tcW w:w="3404" w:type="dxa"/>
          </w:tcPr>
          <w:p w:rsidR="00D41EB8" w:rsidRDefault="00D41EB8">
            <w:pPr>
              <w:pStyle w:val="a9"/>
              <w:spacing w:after="120" w:line="240" w:lineRule="exact"/>
              <w:rPr>
                <w:rStyle w:val="ac"/>
                <w:rFonts w:ascii="Times New Roman" w:hAnsi="Times New Roman"/>
                <w:b w:val="0"/>
                <w:bCs/>
              </w:rPr>
            </w:pPr>
            <w:r>
              <w:rPr>
                <w:rStyle w:val="ac"/>
                <w:rFonts w:ascii="Times New Roman" w:hAnsi="Times New Roman" w:cs="Times New Roman"/>
                <w:bCs/>
              </w:rPr>
              <w:t>Приложение 1</w:t>
            </w:r>
          </w:p>
          <w:p w:rsidR="00D41EB8" w:rsidRDefault="00D41EB8">
            <w:pPr>
              <w:pStyle w:val="a9"/>
              <w:spacing w:after="120" w:line="240" w:lineRule="exact"/>
              <w:rPr>
                <w:rStyle w:val="ac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c"/>
                <w:rFonts w:ascii="Times New Roman" w:hAnsi="Times New Roman" w:cs="Times New Roman"/>
                <w:bCs/>
              </w:rPr>
              <w:t xml:space="preserve">К постановлению администрации Логовского сельского поселения № 13 от 12.02.2015 г. </w:t>
            </w:r>
          </w:p>
          <w:p w:rsidR="00D41EB8" w:rsidRDefault="00D41EB8">
            <w:pPr>
              <w:pStyle w:val="a9"/>
              <w:spacing w:after="120" w:line="240" w:lineRule="exact"/>
              <w:rPr>
                <w:rStyle w:val="ac"/>
                <w:rFonts w:ascii="Times New Roman" w:hAnsi="Times New Roman" w:cs="Times New Roman"/>
                <w:b w:val="0"/>
                <w:bCs/>
              </w:rPr>
            </w:pPr>
          </w:p>
          <w:p w:rsidR="00D41EB8" w:rsidRDefault="00D41EB8">
            <w:pPr>
              <w:pStyle w:val="a9"/>
              <w:spacing w:after="120" w:line="240" w:lineRule="exact"/>
              <w:rPr>
                <w:rStyle w:val="ac"/>
                <w:rFonts w:ascii="Times New Roman" w:hAnsi="Times New Roman" w:cs="Times New Roman"/>
                <w:b w:val="0"/>
                <w:bCs/>
              </w:rPr>
            </w:pPr>
          </w:p>
          <w:p w:rsidR="00D41EB8" w:rsidRDefault="00D41EB8">
            <w:pPr>
              <w:pStyle w:val="a9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D41EB8" w:rsidRDefault="00D41EB8" w:rsidP="00D41EB8">
      <w:pPr>
        <w:pStyle w:val="a9"/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"/>
        <w:gridCol w:w="9194"/>
      </w:tblGrid>
      <w:tr w:rsidR="00D41EB8" w:rsidTr="00D41EB8">
        <w:tc>
          <w:tcPr>
            <w:tcW w:w="374" w:type="dxa"/>
            <w:hideMark/>
          </w:tcPr>
          <w:bookmarkEnd w:id="0"/>
          <w:p w:rsidR="00D41EB8" w:rsidRDefault="00D41EB8">
            <w:pPr>
              <w:pStyle w:val="a9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EB8" w:rsidTr="00D41EB8">
        <w:tc>
          <w:tcPr>
            <w:tcW w:w="374" w:type="dxa"/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</w:tr>
      <w:tr w:rsidR="00D41EB8" w:rsidTr="00D41EB8">
        <w:tc>
          <w:tcPr>
            <w:tcW w:w="374" w:type="dxa"/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1EB8" w:rsidRDefault="00D41EB8" w:rsidP="00D41EB8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:rsidR="00D41EB8" w:rsidRDefault="00D41EB8" w:rsidP="00D41EB8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:rsidR="00D41EB8" w:rsidRDefault="00D41EB8" w:rsidP="00D41EB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>СПРАВКА</w:t>
      </w:r>
      <w:r>
        <w:rPr>
          <w:rStyle w:val="ab"/>
          <w:b/>
          <w:bCs/>
          <w:sz w:val="28"/>
          <w:szCs w:val="28"/>
        </w:rPr>
        <w:footnoteReference w:id="2"/>
      </w:r>
    </w:p>
    <w:p w:rsidR="00D41EB8" w:rsidRDefault="00D41EB8" w:rsidP="00D41EB8">
      <w:pPr>
        <w:pStyle w:val="a9"/>
        <w:spacing w:line="240" w:lineRule="exact"/>
        <w:jc w:val="center"/>
        <w:rPr>
          <w:rStyle w:val="ac"/>
          <w:bCs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</w:p>
    <w:p w:rsidR="00D41EB8" w:rsidRDefault="00D41EB8" w:rsidP="00D41EB8">
      <w:pPr>
        <w:pStyle w:val="a9"/>
        <w:spacing w:line="240" w:lineRule="exact"/>
        <w:jc w:val="center"/>
        <w:rPr>
          <w:sz w:val="22"/>
          <w:szCs w:val="22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r>
        <w:rPr>
          <w:rStyle w:val="ab"/>
          <w:b/>
          <w:bCs/>
          <w:sz w:val="28"/>
          <w:szCs w:val="28"/>
        </w:rPr>
        <w:footnoteReference w:id="3"/>
      </w:r>
    </w:p>
    <w:p w:rsidR="00D41EB8" w:rsidRDefault="00D41EB8" w:rsidP="00D41EB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0" w:type="auto"/>
        <w:tblInd w:w="0" w:type="dxa"/>
        <w:tblLook w:val="04A0"/>
      </w:tblPr>
      <w:tblGrid>
        <w:gridCol w:w="473"/>
        <w:gridCol w:w="8822"/>
        <w:gridCol w:w="276"/>
      </w:tblGrid>
      <w:tr w:rsidR="00D41EB8" w:rsidTr="00D41EB8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D41EB8" w:rsidTr="00D41EB8">
        <w:tc>
          <w:tcPr>
            <w:tcW w:w="9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41EB8" w:rsidTr="00D41EB8"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D41EB8" w:rsidTr="00D41EB8">
        <w:tc>
          <w:tcPr>
            <w:tcW w:w="10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EB8" w:rsidTr="00D41EB8">
        <w:tc>
          <w:tcPr>
            <w:tcW w:w="10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EB8" w:rsidTr="00D41EB8">
        <w:tc>
          <w:tcPr>
            <w:tcW w:w="9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EB8" w:rsidRDefault="00D41EB8">
            <w:pPr>
              <w:pStyle w:val="a9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41EB8" w:rsidTr="00D41EB8">
        <w:tc>
          <w:tcPr>
            <w:tcW w:w="10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      </w:r>
          </w:p>
        </w:tc>
      </w:tr>
    </w:tbl>
    <w:p w:rsidR="00D41EB8" w:rsidRDefault="00D41EB8" w:rsidP="00D41EB8">
      <w:pPr>
        <w:pStyle w:val="a9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7"/>
        <w:gridCol w:w="5438"/>
        <w:gridCol w:w="276"/>
      </w:tblGrid>
      <w:tr w:rsidR="00D41EB8" w:rsidTr="00D41EB8">
        <w:tc>
          <w:tcPr>
            <w:tcW w:w="4000" w:type="dxa"/>
            <w:hideMark/>
          </w:tcPr>
          <w:p w:rsidR="00D41EB8" w:rsidRDefault="00D41EB8">
            <w:pPr>
              <w:pStyle w:val="a9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rPr>
          <w:trHeight w:val="249"/>
        </w:trPr>
        <w:tc>
          <w:tcPr>
            <w:tcW w:w="4000" w:type="dxa"/>
          </w:tcPr>
          <w:p w:rsidR="00D41EB8" w:rsidRDefault="00D41EB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(адрес места регистрации)</w:t>
            </w:r>
          </w:p>
        </w:tc>
      </w:tr>
      <w:tr w:rsidR="00D41EB8" w:rsidTr="00D41EB8">
        <w:tc>
          <w:tcPr>
            <w:tcW w:w="9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tabs>
                <w:tab w:val="left" w:pos="57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hideMark/>
          </w:tcPr>
          <w:p w:rsidR="00D41EB8" w:rsidRDefault="00D41EB8">
            <w:pPr>
              <w:pStyle w:val="a9"/>
              <w:tabs>
                <w:tab w:val="left" w:pos="5730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:rsidR="00D41EB8" w:rsidRDefault="00D41EB8" w:rsidP="00D41EB8">
      <w:pPr>
        <w:rPr>
          <w:rFonts w:ascii="Times New Roman" w:hAnsi="Times New Roman" w:cs="Times New Roman"/>
          <w:sz w:val="16"/>
          <w:szCs w:val="16"/>
        </w:rPr>
      </w:pPr>
    </w:p>
    <w:p w:rsidR="00D41EB8" w:rsidRDefault="00D41EB8" w:rsidP="00D41EB8">
      <w:pPr>
        <w:pStyle w:val="a9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своих, супруги (супруга), несовершеннолетнего ребенка </w:t>
      </w:r>
      <w:r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6"/>
        <w:gridCol w:w="1974"/>
        <w:gridCol w:w="546"/>
        <w:gridCol w:w="812"/>
        <w:gridCol w:w="377"/>
        <w:gridCol w:w="518"/>
        <w:gridCol w:w="336"/>
        <w:gridCol w:w="476"/>
        <w:gridCol w:w="588"/>
        <w:gridCol w:w="714"/>
        <w:gridCol w:w="532"/>
        <w:gridCol w:w="672"/>
        <w:gridCol w:w="436"/>
      </w:tblGrid>
      <w:tr w:rsidR="00D41EB8" w:rsidTr="00D41EB8">
        <w:tc>
          <w:tcPr>
            <w:tcW w:w="102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</w:p>
        </w:tc>
      </w:tr>
      <w:tr w:rsidR="00D41EB8" w:rsidTr="00D41EB8">
        <w:tc>
          <w:tcPr>
            <w:tcW w:w="102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41EB8" w:rsidTr="00D41EB8">
        <w:tc>
          <w:tcPr>
            <w:tcW w:w="102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D41EB8" w:rsidTr="00D41EB8">
        <w:tc>
          <w:tcPr>
            <w:tcW w:w="102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</w:p>
        </w:tc>
      </w:tr>
      <w:tr w:rsidR="00D41EB8" w:rsidTr="00D41EB8">
        <w:tc>
          <w:tcPr>
            <w:tcW w:w="102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</w:p>
        </w:tc>
      </w:tr>
      <w:tr w:rsidR="00D41EB8" w:rsidTr="00D41EB8">
        <w:tc>
          <w:tcPr>
            <w:tcW w:w="102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D41EB8" w:rsidTr="00D41EB8">
        <w:tc>
          <w:tcPr>
            <w:tcW w:w="102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</w:p>
        </w:tc>
      </w:tr>
      <w:tr w:rsidR="00D41EB8" w:rsidTr="00D41EB8">
        <w:tc>
          <w:tcPr>
            <w:tcW w:w="102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отсутствия основного места работы (службы) - род занятий)</w:t>
            </w:r>
          </w:p>
        </w:tc>
      </w:tr>
      <w:tr w:rsidR="00D41EB8" w:rsidTr="00D41EB8">
        <w:tc>
          <w:tcPr>
            <w:tcW w:w="4210" w:type="dxa"/>
            <w:gridSpan w:val="2"/>
            <w:hideMark/>
          </w:tcPr>
          <w:p w:rsidR="00D41EB8" w:rsidRDefault="00D41EB8">
            <w:pPr>
              <w:pStyle w:val="a9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 с 1 января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5"/>
            <w:hideMark/>
          </w:tcPr>
          <w:p w:rsidR="00D41EB8" w:rsidRDefault="00D41EB8">
            <w:pPr>
              <w:pStyle w:val="a9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 31 декабря 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4"/>
            <w:hideMark/>
          </w:tcPr>
          <w:p w:rsidR="00D41EB8" w:rsidRDefault="00D41EB8">
            <w:pPr>
              <w:pStyle w:val="a9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об имуществе,</w:t>
            </w:r>
          </w:p>
        </w:tc>
      </w:tr>
      <w:tr w:rsidR="00D41EB8" w:rsidTr="00D41EB8">
        <w:tc>
          <w:tcPr>
            <w:tcW w:w="2236" w:type="dxa"/>
            <w:hideMark/>
          </w:tcPr>
          <w:p w:rsidR="00D41EB8" w:rsidRDefault="00D41EB8">
            <w:pPr>
              <w:pStyle w:val="a9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принадлежащем</w:t>
            </w:r>
          </w:p>
        </w:tc>
        <w:tc>
          <w:tcPr>
            <w:tcW w:w="79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2236" w:type="dxa"/>
          </w:tcPr>
          <w:p w:rsidR="00D41EB8" w:rsidRDefault="00D41EB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1" w:type="dxa"/>
            <w:gridSpan w:val="12"/>
            <w:hideMark/>
          </w:tcPr>
          <w:p w:rsidR="00D41EB8" w:rsidRDefault="00D41EB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D41EB8" w:rsidTr="00D41EB8">
        <w:tc>
          <w:tcPr>
            <w:tcW w:w="10217" w:type="dxa"/>
            <w:gridSpan w:val="13"/>
            <w:hideMark/>
          </w:tcPr>
          <w:p w:rsidR="00D41EB8" w:rsidRDefault="00D41EB8">
            <w:pPr>
              <w:pStyle w:val="a9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праве  собственности, о вкладах в банках, ценных бумагах, об обязательствах </w:t>
            </w:r>
          </w:p>
        </w:tc>
      </w:tr>
      <w:tr w:rsidR="00D41EB8" w:rsidTr="00D41EB8">
        <w:tc>
          <w:tcPr>
            <w:tcW w:w="5568" w:type="dxa"/>
            <w:gridSpan w:val="4"/>
            <w:hideMark/>
          </w:tcPr>
          <w:p w:rsidR="00D41EB8" w:rsidRDefault="00D41EB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 по состоянию на</w:t>
            </w:r>
          </w:p>
        </w:tc>
        <w:tc>
          <w:tcPr>
            <w:tcW w:w="377" w:type="dxa"/>
            <w:hideMark/>
          </w:tcPr>
          <w:p w:rsidR="00D41EB8" w:rsidRDefault="00D41EB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hideMark/>
          </w:tcPr>
          <w:p w:rsidR="00D41EB8" w:rsidRDefault="00D41EB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hideMark/>
          </w:tcPr>
          <w:p w:rsidR="00D41EB8" w:rsidRDefault="00D41EB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hideMark/>
          </w:tcPr>
          <w:p w:rsidR="00D41EB8" w:rsidRDefault="00D41EB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41EB8" w:rsidRDefault="00D41EB8" w:rsidP="00D41EB8">
      <w:pPr>
        <w:pStyle w:val="1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  <w:bookmarkStart w:id="1" w:name="sub_1100"/>
      <w:r>
        <w:rPr>
          <w:rFonts w:ascii="Times New Roman" w:eastAsiaTheme="minorEastAsia" w:hAnsi="Times New Roman" w:cs="Times New Roman"/>
        </w:rPr>
        <w:t xml:space="preserve">Раздел 1. Сведения о </w:t>
      </w:r>
      <w:r>
        <w:rPr>
          <w:rFonts w:ascii="Times New Roman" w:eastAsiaTheme="minorEastAsia" w:hAnsi="Times New Roman" w:cs="Times New Roman"/>
          <w:color w:val="auto"/>
        </w:rPr>
        <w:t>доходах</w:t>
      </w:r>
      <w:r>
        <w:rPr>
          <w:rStyle w:val="ab"/>
          <w:rFonts w:eastAsiaTheme="minorEastAsia"/>
          <w:color w:val="auto"/>
        </w:rPr>
        <w:footnoteReference w:id="4"/>
      </w:r>
    </w:p>
    <w:bookmarkEnd w:id="1"/>
    <w:p w:rsidR="00D41EB8" w:rsidRDefault="00D41EB8" w:rsidP="00D41E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7650"/>
        <w:gridCol w:w="1905"/>
      </w:tblGrid>
      <w:tr w:rsidR="00D41EB8" w:rsidTr="00D41EB8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дохода</w:t>
            </w:r>
            <w:r>
              <w:rPr>
                <w:rStyle w:val="ab"/>
              </w:rPr>
              <w:footnoteReference w:id="5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6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  <w:p w:rsidR="00D41EB8" w:rsidRDefault="00D41EB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65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"/>
          </w:p>
          <w:p w:rsidR="00D41EB8" w:rsidRDefault="00D41EB8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66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"/>
          </w:p>
          <w:p w:rsidR="00D41EB8" w:rsidRDefault="00D41EB8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667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5"/>
          </w:p>
          <w:p w:rsidR="00D41EB8" w:rsidRDefault="00D41EB8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668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6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669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7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D41EB8" w:rsidRDefault="00D41EB8">
            <w:pPr>
              <w:pStyle w:val="aa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67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8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  <w:bookmarkStart w:id="9" w:name="sub_1637"/>
    </w:p>
    <w:bookmarkEnd w:id="9"/>
    <w:p w:rsidR="00D41EB8" w:rsidRDefault="00D41EB8" w:rsidP="00D41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0" w:name="sub_1200"/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расходах</w:t>
      </w:r>
      <w:r>
        <w:rPr>
          <w:rStyle w:val="ab"/>
          <w:b/>
          <w:sz w:val="28"/>
          <w:szCs w:val="28"/>
        </w:rPr>
        <w:footnoteReference w:id="6"/>
      </w:r>
    </w:p>
    <w:bookmarkEnd w:id="10"/>
    <w:p w:rsidR="00D41EB8" w:rsidRDefault="00D41EB8" w:rsidP="00D41E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2503"/>
        <w:gridCol w:w="1958"/>
        <w:gridCol w:w="2683"/>
        <w:gridCol w:w="2083"/>
      </w:tblGrid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</w:t>
            </w:r>
            <w:r>
              <w:rPr>
                <w:rStyle w:val="ab"/>
              </w:rPr>
              <w:footnoteReference w:id="7"/>
            </w:r>
          </w:p>
        </w:tc>
      </w:tr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67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1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672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2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673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3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D41EB8" w:rsidTr="00D41E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674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14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  <w:bookmarkStart w:id="15" w:name="sub_1300"/>
    </w:p>
    <w:p w:rsidR="00D41EB8" w:rsidRDefault="00D41EB8" w:rsidP="00D41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bookmarkEnd w:id="15"/>
    <w:p w:rsidR="00D41EB8" w:rsidRDefault="00D41EB8" w:rsidP="00D41EB8">
      <w:pPr>
        <w:rPr>
          <w:rFonts w:ascii="Times New Roman" w:hAnsi="Times New Roman" w:cs="Times New Roman"/>
          <w:sz w:val="16"/>
          <w:szCs w:val="16"/>
        </w:rPr>
      </w:pPr>
    </w:p>
    <w:p w:rsidR="00D41EB8" w:rsidRDefault="00D41EB8" w:rsidP="00D41EB8">
      <w:pPr>
        <w:pStyle w:val="1"/>
        <w:spacing w:before="0"/>
        <w:ind w:firstLine="720"/>
        <w:jc w:val="both"/>
        <w:rPr>
          <w:rFonts w:ascii="Times New Roman" w:eastAsiaTheme="minorEastAsia" w:hAnsi="Times New Roman" w:cs="Times New Roman"/>
        </w:rPr>
      </w:pPr>
      <w:bookmarkStart w:id="16" w:name="sub_1310"/>
      <w:r>
        <w:rPr>
          <w:rFonts w:ascii="Times New Roman" w:eastAsiaTheme="minorEastAsia" w:hAnsi="Times New Roman" w:cs="Times New Roman"/>
        </w:rPr>
        <w:t>3.1. Недвижимое имущество</w:t>
      </w:r>
    </w:p>
    <w:bookmarkEnd w:id="16"/>
    <w:p w:rsidR="00D41EB8" w:rsidRDefault="00D41EB8" w:rsidP="00D41E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7"/>
        <w:gridCol w:w="1918"/>
        <w:gridCol w:w="1985"/>
        <w:gridCol w:w="2452"/>
        <w:gridCol w:w="1382"/>
        <w:gridCol w:w="1936"/>
      </w:tblGrid>
      <w:tr w:rsidR="00D41EB8" w:rsidTr="00D41E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r>
              <w:rPr>
                <w:rStyle w:val="ab"/>
              </w:rPr>
              <w:footnoteReference w:id="8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 и источник средств</w:t>
            </w:r>
            <w:r>
              <w:rPr>
                <w:rStyle w:val="ab"/>
              </w:rPr>
              <w:footnoteReference w:id="9"/>
            </w:r>
          </w:p>
        </w:tc>
      </w:tr>
      <w:tr w:rsidR="00D41EB8" w:rsidTr="00D41E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41EB8" w:rsidTr="00D41E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67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7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>
              <w:rPr>
                <w:rStyle w:val="ab"/>
                <w:sz w:val="28"/>
                <w:szCs w:val="28"/>
              </w:rPr>
              <w:footnoteReference w:id="1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D41EB8" w:rsidTr="00D41E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67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8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D41EB8" w:rsidTr="00D41E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677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9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D41EB8" w:rsidTr="00D41E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678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0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D41EB8" w:rsidTr="00D41E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679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1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</w:p>
    <w:p w:rsidR="00D41EB8" w:rsidRDefault="00D41EB8" w:rsidP="00D41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bookmarkStart w:id="22" w:name="sub_1320"/>
      <w:r>
        <w:rPr>
          <w:rFonts w:ascii="Times New Roman" w:hAnsi="Times New Roman" w:cs="Times New Roman"/>
          <w:b/>
          <w:sz w:val="28"/>
          <w:szCs w:val="28"/>
        </w:rPr>
        <w:lastRenderedPageBreak/>
        <w:t>3.2. Транспортные средства</w:t>
      </w:r>
    </w:p>
    <w:bookmarkEnd w:id="22"/>
    <w:p w:rsidR="00D41EB8" w:rsidRDefault="00D41EB8" w:rsidP="00D41E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4"/>
        <w:gridCol w:w="3512"/>
        <w:gridCol w:w="2283"/>
        <w:gridCol w:w="3570"/>
      </w:tblGrid>
      <w:tr w:rsidR="00D41EB8" w:rsidTr="00D41EB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r>
              <w:rPr>
                <w:rStyle w:val="ab"/>
              </w:rPr>
              <w:footnoteReference w:id="11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D41EB8" w:rsidTr="00D41EB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41EB8" w:rsidTr="00D41EB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68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68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682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683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684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685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686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a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D41EB8" w:rsidRDefault="00D41EB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41EB8" w:rsidRDefault="00D41EB8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</w:p>
    <w:p w:rsidR="00D41EB8" w:rsidRDefault="00D41EB8" w:rsidP="00D41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bookmarkStart w:id="30" w:name="sub_1400"/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bookmarkEnd w:id="30"/>
    <w:p w:rsidR="00D41EB8" w:rsidRDefault="00D41EB8" w:rsidP="00D41E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3"/>
        <w:gridCol w:w="2973"/>
        <w:gridCol w:w="1431"/>
        <w:gridCol w:w="1413"/>
        <w:gridCol w:w="1205"/>
        <w:gridCol w:w="2335"/>
      </w:tblGrid>
      <w:tr w:rsidR="00D41EB8" w:rsidTr="00D41EB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валюта счета</w:t>
            </w:r>
            <w:r>
              <w:rPr>
                <w:rStyle w:val="ab"/>
              </w:rPr>
              <w:footnoteReference w:id="12"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счете</w:t>
            </w:r>
            <w:r>
              <w:rPr>
                <w:rStyle w:val="ab"/>
              </w:rPr>
              <w:footnoteReference w:id="13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r>
              <w:rPr>
                <w:rStyle w:val="ab"/>
              </w:rPr>
              <w:footnoteReference w:id="14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D41EB8" w:rsidTr="00D41EB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41EB8" w:rsidTr="00D41EB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687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688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2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689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3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</w:p>
    <w:p w:rsidR="00D41EB8" w:rsidRDefault="00D41EB8" w:rsidP="00D41EB8">
      <w:pPr>
        <w:pStyle w:val="1"/>
        <w:spacing w:before="0"/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 w:val="0"/>
          <w:bCs w:val="0"/>
          <w:color w:val="26282F"/>
        </w:rPr>
        <w:br w:type="page"/>
      </w:r>
      <w:bookmarkStart w:id="34" w:name="sub_1500"/>
      <w:r>
        <w:rPr>
          <w:rFonts w:ascii="Times New Roman" w:eastAsiaTheme="minorEastAsia" w:hAnsi="Times New Roman" w:cs="Times New Roman"/>
        </w:rPr>
        <w:lastRenderedPageBreak/>
        <w:t>Раздел 5. Сведения о ценных бумагах</w:t>
      </w:r>
    </w:p>
    <w:p w:rsidR="00D41EB8" w:rsidRDefault="00D41EB8" w:rsidP="00D41EB8">
      <w:pPr>
        <w:rPr>
          <w:rFonts w:ascii="Times New Roman" w:hAnsi="Times New Roman" w:cs="Times New Roman"/>
          <w:sz w:val="16"/>
          <w:szCs w:val="16"/>
        </w:rPr>
      </w:pPr>
    </w:p>
    <w:p w:rsidR="00D41EB8" w:rsidRDefault="00D41EB8" w:rsidP="00D41EB8">
      <w:pPr>
        <w:pStyle w:val="1"/>
        <w:spacing w:before="0"/>
        <w:ind w:firstLine="720"/>
        <w:jc w:val="both"/>
        <w:rPr>
          <w:rFonts w:ascii="Times New Roman" w:eastAsiaTheme="minorEastAsia" w:hAnsi="Times New Roman" w:cs="Times New Roman"/>
        </w:rPr>
      </w:pPr>
      <w:bookmarkStart w:id="35" w:name="sub_1510"/>
      <w:bookmarkEnd w:id="34"/>
      <w:r>
        <w:rPr>
          <w:rFonts w:ascii="Times New Roman" w:eastAsiaTheme="minorEastAsia" w:hAnsi="Times New Roman" w:cs="Times New Roman"/>
        </w:rPr>
        <w:t>5.1. Акции и иное участие в коммерческих организациях и фондах</w:t>
      </w:r>
    </w:p>
    <w:bookmarkEnd w:id="35"/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1"/>
        <w:gridCol w:w="2353"/>
        <w:gridCol w:w="2493"/>
        <w:gridCol w:w="1560"/>
        <w:gridCol w:w="1277"/>
        <w:gridCol w:w="1561"/>
      </w:tblGrid>
      <w:tr w:rsidR="00D41EB8" w:rsidTr="00D41E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организационно-правовая форма организации</w:t>
            </w:r>
            <w:r>
              <w:rPr>
                <w:rStyle w:val="ab"/>
              </w:rPr>
              <w:footnoteReference w:id="15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</w:t>
            </w:r>
            <w:r>
              <w:rPr>
                <w:rStyle w:val="ad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капитал</w:t>
            </w:r>
            <w:r>
              <w:rPr>
                <w:rStyle w:val="ab"/>
              </w:rPr>
              <w:footnoteReference w:id="16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</w:t>
            </w:r>
            <w:r>
              <w:rPr>
                <w:rStyle w:val="ab"/>
              </w:rPr>
              <w:footnoteReference w:id="17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r>
              <w:rPr>
                <w:rStyle w:val="a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участия</w:t>
            </w:r>
            <w:r>
              <w:rPr>
                <w:rStyle w:val="ab"/>
              </w:rPr>
              <w:footnoteReference w:id="18"/>
            </w:r>
          </w:p>
        </w:tc>
      </w:tr>
      <w:tr w:rsidR="00D41EB8" w:rsidTr="00D41E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41EB8" w:rsidTr="00D41E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69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6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69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7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692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8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693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39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694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</w:p>
    <w:p w:rsidR="00D41EB8" w:rsidRDefault="00D41EB8" w:rsidP="00D41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bookmarkStart w:id="41" w:name="sub_1520"/>
      <w:r>
        <w:rPr>
          <w:rFonts w:ascii="Times New Roman" w:hAnsi="Times New Roman" w:cs="Times New Roman"/>
          <w:b/>
          <w:sz w:val="28"/>
          <w:szCs w:val="28"/>
        </w:rPr>
        <w:lastRenderedPageBreak/>
        <w:t>5.2. Иные ценные бумаги</w:t>
      </w:r>
    </w:p>
    <w:bookmarkEnd w:id="41"/>
    <w:p w:rsidR="00D41EB8" w:rsidRDefault="00D41EB8" w:rsidP="00D41E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1698"/>
        <w:gridCol w:w="1871"/>
        <w:gridCol w:w="2101"/>
        <w:gridCol w:w="1844"/>
        <w:gridCol w:w="1933"/>
      </w:tblGrid>
      <w:tr w:rsidR="00D41EB8" w:rsidTr="00D41EB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r>
              <w:rPr>
                <w:rStyle w:val="ab"/>
              </w:rPr>
              <w:footnoteReference w:id="19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</w:t>
            </w:r>
            <w:r>
              <w:rPr>
                <w:rStyle w:val="ab"/>
              </w:rPr>
              <w:footnoteReference w:id="20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D41EB8" w:rsidTr="00D41EB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41EB8" w:rsidTr="00D41EB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69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69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4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697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698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699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70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4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</w:p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</w:p>
    <w:p w:rsidR="00D41EB8" w:rsidRDefault="00D41EB8" w:rsidP="00D41E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</w:t>
      </w:r>
      <w:r>
        <w:rPr>
          <w:rStyle w:val="ad"/>
          <w:sz w:val="28"/>
          <w:szCs w:val="28"/>
        </w:rPr>
        <w:t>разделу 5</w:t>
      </w:r>
      <w:r>
        <w:rPr>
          <w:rFonts w:ascii="Times New Roman" w:hAnsi="Times New Roman" w:cs="Times New Roman"/>
          <w:sz w:val="28"/>
          <w:szCs w:val="28"/>
        </w:rPr>
        <w:t xml:space="preserve"> «Сведения о ценных бумагах» суммарная декларированная стоимость ценных бумаг, включая доли участия в коммерческих</w:t>
      </w: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6675"/>
        <w:gridCol w:w="286"/>
      </w:tblGrid>
      <w:tr w:rsidR="00D41EB8" w:rsidTr="00D41EB8">
        <w:trPr>
          <w:trHeight w:val="283"/>
        </w:trPr>
        <w:tc>
          <w:tcPr>
            <w:tcW w:w="2684" w:type="dxa"/>
            <w:hideMark/>
          </w:tcPr>
          <w:p w:rsidR="00D41EB8" w:rsidRDefault="00D41EB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организациях (руб.),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  <w:hideMark/>
          </w:tcPr>
          <w:p w:rsidR="00D41EB8" w:rsidRDefault="00D41EB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41EB8" w:rsidRDefault="00D41EB8" w:rsidP="00D41E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EB8" w:rsidRDefault="00D41EB8" w:rsidP="00D41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bookmarkStart w:id="48" w:name="sub_1600"/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bookmarkEnd w:id="48"/>
    <w:p w:rsidR="00D41EB8" w:rsidRDefault="00D41EB8" w:rsidP="00D41EB8">
      <w:pPr>
        <w:rPr>
          <w:rFonts w:ascii="Times New Roman" w:hAnsi="Times New Roman" w:cs="Times New Roman"/>
          <w:sz w:val="16"/>
          <w:szCs w:val="16"/>
        </w:rPr>
      </w:pPr>
    </w:p>
    <w:p w:rsidR="00D41EB8" w:rsidRDefault="00D41EB8" w:rsidP="00D41EB8">
      <w:pPr>
        <w:rPr>
          <w:rFonts w:ascii="Times New Roman" w:hAnsi="Times New Roman" w:cs="Times New Roman"/>
          <w:b/>
          <w:sz w:val="28"/>
          <w:szCs w:val="28"/>
        </w:rPr>
      </w:pPr>
      <w:bookmarkStart w:id="49" w:name="sub_1610"/>
      <w:r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b"/>
          <w:b/>
          <w:sz w:val="28"/>
          <w:szCs w:val="28"/>
        </w:rPr>
        <w:footnoteReference w:id="21"/>
      </w:r>
    </w:p>
    <w:bookmarkEnd w:id="49"/>
    <w:p w:rsidR="00D41EB8" w:rsidRDefault="00D41EB8" w:rsidP="00D41EB8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3"/>
        <w:gridCol w:w="1680"/>
        <w:gridCol w:w="1985"/>
        <w:gridCol w:w="1984"/>
        <w:gridCol w:w="2498"/>
        <w:gridCol w:w="1420"/>
      </w:tblGrid>
      <w:tr w:rsidR="00D41EB8" w:rsidTr="00D41EB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>
              <w:rPr>
                <w:rStyle w:val="a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имущества</w:t>
            </w:r>
            <w:r>
              <w:rPr>
                <w:rStyle w:val="ab"/>
              </w:rPr>
              <w:footnoteReference w:id="2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</w:t>
            </w:r>
            <w:r>
              <w:rPr>
                <w:rStyle w:val="a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пользования</w:t>
            </w:r>
            <w:r>
              <w:rPr>
                <w:rStyle w:val="ab"/>
              </w:rPr>
              <w:footnoteReference w:id="2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пользования</w:t>
            </w:r>
            <w:r>
              <w:rPr>
                <w:rStyle w:val="ab"/>
              </w:rPr>
              <w:footnoteReference w:id="24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</w:tr>
      <w:tr w:rsidR="00D41EB8" w:rsidTr="00D41EB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41EB8" w:rsidTr="00D41EB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</w:p>
    <w:p w:rsidR="00D41EB8" w:rsidRDefault="00D41EB8" w:rsidP="00D41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bookmarkStart w:id="50" w:name="sub_1620"/>
      <w:r>
        <w:rPr>
          <w:rFonts w:ascii="Times New Roman" w:hAnsi="Times New Roman" w:cs="Times New Roman"/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b"/>
          <w:b/>
          <w:sz w:val="28"/>
          <w:szCs w:val="28"/>
        </w:rPr>
        <w:footnoteReference w:id="25"/>
      </w:r>
    </w:p>
    <w:bookmarkEnd w:id="50"/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3"/>
        <w:gridCol w:w="1986"/>
        <w:gridCol w:w="1559"/>
        <w:gridCol w:w="2181"/>
        <w:gridCol w:w="1960"/>
        <w:gridCol w:w="2081"/>
      </w:tblGrid>
      <w:tr w:rsidR="00D41EB8" w:rsidTr="00D41E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обязательства</w:t>
            </w:r>
            <w:r>
              <w:rPr>
                <w:rStyle w:val="ab"/>
              </w:rPr>
              <w:footnoteReference w:id="26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r>
              <w:rPr>
                <w:rStyle w:val="ab"/>
              </w:rPr>
              <w:footnoteReference w:id="27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возникновения</w:t>
            </w:r>
            <w:r>
              <w:rPr>
                <w:rStyle w:val="ab"/>
              </w:rPr>
              <w:footnoteReference w:id="28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обязательства/ размер обязательства по состоянию на отчетную дату</w:t>
            </w:r>
            <w:r>
              <w:rPr>
                <w:rStyle w:val="ab"/>
              </w:rPr>
              <w:footnoteReference w:id="29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обязательства</w:t>
            </w:r>
            <w:r>
              <w:rPr>
                <w:rStyle w:val="ab"/>
              </w:rPr>
              <w:footnoteReference w:id="30"/>
            </w:r>
          </w:p>
        </w:tc>
      </w:tr>
      <w:tr w:rsidR="00D41EB8" w:rsidTr="00D41E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41EB8" w:rsidTr="00D41E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170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702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703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5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B8" w:rsidRDefault="00D41EB8">
            <w:pPr>
              <w:pStyle w:val="a8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8" w:rsidRDefault="00D41EB8">
            <w:pPr>
              <w:pStyle w:val="a8"/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</w:p>
    <w:p w:rsidR="00D41EB8" w:rsidRDefault="00D41EB8" w:rsidP="00D41EB8">
      <w:pPr>
        <w:pStyle w:val="a9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41EB8" w:rsidRDefault="00D41EB8" w:rsidP="00D41EB8">
      <w:pPr>
        <w:pStyle w:val="a9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Достоверность и полноту настоящих сведений подтверждаю.</w:t>
      </w:r>
    </w:p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453" w:type="dxa"/>
        <w:tblInd w:w="0" w:type="dxa"/>
        <w:tblLook w:val="04A0"/>
      </w:tblPr>
      <w:tblGrid>
        <w:gridCol w:w="360"/>
        <w:gridCol w:w="700"/>
        <w:gridCol w:w="356"/>
        <w:gridCol w:w="1702"/>
        <w:gridCol w:w="496"/>
        <w:gridCol w:w="582"/>
        <w:gridCol w:w="406"/>
        <w:gridCol w:w="5851"/>
      </w:tblGrid>
      <w:tr w:rsidR="00D41EB8" w:rsidTr="00D41EB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4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1EB8" w:rsidRDefault="00D41E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D41EB8" w:rsidRDefault="00D41EB8" w:rsidP="00D41E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1EB8" w:rsidRDefault="00D41EB8" w:rsidP="00D41E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4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3"/>
      </w:tblGrid>
      <w:tr w:rsidR="00D41EB8" w:rsidTr="00D41EB8">
        <w:tc>
          <w:tcPr>
            <w:tcW w:w="10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B8" w:rsidRDefault="00D41EB8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B8" w:rsidTr="00D41EB8">
        <w:tc>
          <w:tcPr>
            <w:tcW w:w="10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1EB8" w:rsidRDefault="00D41EB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(Ф.И.О. и подпись лица, принявшего справку)</w:t>
            </w:r>
          </w:p>
        </w:tc>
      </w:tr>
    </w:tbl>
    <w:p w:rsidR="00D41EB8" w:rsidRDefault="00D41EB8" w:rsidP="00D41E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1EB8" w:rsidRDefault="00D41EB8" w:rsidP="00D41EB8">
      <w:pPr>
        <w:rPr>
          <w:rFonts w:ascii="Times New Roman" w:hAnsi="Times New Roman" w:cs="Times New Roman"/>
          <w:sz w:val="24"/>
          <w:szCs w:val="24"/>
        </w:rPr>
      </w:pPr>
    </w:p>
    <w:p w:rsidR="00D41EB8" w:rsidRDefault="00D41EB8" w:rsidP="00D41EB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1EB8" w:rsidRDefault="00D41EB8" w:rsidP="00D41EB8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D41EB8" w:rsidRDefault="00D41EB8" w:rsidP="00D41EB8">
      <w:pPr>
        <w:rPr>
          <w:rFonts w:ascii="Times New Roman" w:hAnsi="Times New Roman" w:cs="Times New Roman"/>
          <w:sz w:val="28"/>
          <w:szCs w:val="28"/>
        </w:rPr>
      </w:pPr>
    </w:p>
    <w:p w:rsidR="0068051C" w:rsidRPr="00A17543" w:rsidRDefault="0068051C">
      <w:pPr>
        <w:rPr>
          <w:rFonts w:ascii="Times New Roman" w:hAnsi="Times New Roman" w:cs="Times New Roman"/>
          <w:sz w:val="28"/>
          <w:szCs w:val="28"/>
        </w:rPr>
      </w:pPr>
    </w:p>
    <w:sectPr w:rsidR="0068051C" w:rsidRPr="00A17543" w:rsidSect="00D5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2B" w:rsidRDefault="007F112B" w:rsidP="00D41EB8">
      <w:pPr>
        <w:spacing w:after="0" w:line="240" w:lineRule="auto"/>
      </w:pPr>
      <w:r>
        <w:separator/>
      </w:r>
    </w:p>
  </w:endnote>
  <w:endnote w:type="continuationSeparator" w:id="1">
    <w:p w:rsidR="007F112B" w:rsidRDefault="007F112B" w:rsidP="00D4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2B" w:rsidRDefault="007F112B" w:rsidP="00D41EB8">
      <w:pPr>
        <w:spacing w:after="0" w:line="240" w:lineRule="auto"/>
      </w:pPr>
      <w:r>
        <w:separator/>
      </w:r>
    </w:p>
  </w:footnote>
  <w:footnote w:type="continuationSeparator" w:id="1">
    <w:p w:rsidR="007F112B" w:rsidRDefault="007F112B" w:rsidP="00D41EB8">
      <w:pPr>
        <w:spacing w:after="0" w:line="240" w:lineRule="auto"/>
      </w:pPr>
      <w:r>
        <w:continuationSeparator/>
      </w:r>
    </w:p>
  </w:footnote>
  <w:footnote w:id="2">
    <w:p w:rsidR="00D41EB8" w:rsidRDefault="00D41EB8" w:rsidP="00D41EB8">
      <w:pPr>
        <w:pStyle w:val="a6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D41EB8" w:rsidRDefault="00D41EB8" w:rsidP="00D41EB8">
      <w:pPr>
        <w:pStyle w:val="a6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Доход, полученный в иностранной валюте, указывается в рублях по </w:t>
      </w:r>
      <w:r>
        <w:rPr>
          <w:rStyle w:val="ad"/>
          <w:sz w:val="22"/>
          <w:szCs w:val="22"/>
        </w:rPr>
        <w:t>курсу</w:t>
      </w:r>
      <w:r>
        <w:rPr>
          <w:rFonts w:ascii="Times New Roman" w:hAnsi="Times New Roman" w:cs="Times New Roman"/>
          <w:sz w:val="22"/>
          <w:szCs w:val="22"/>
        </w:rPr>
        <w:t xml:space="preserve"> Банка России на дату получения дохода.</w:t>
      </w:r>
    </w:p>
  </w:footnote>
  <w:footnote w:id="6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Сведения о расходах представляются в случаях, установленных </w:t>
      </w:r>
      <w:r>
        <w:rPr>
          <w:rStyle w:val="ad"/>
          <w:sz w:val="22"/>
          <w:szCs w:val="22"/>
        </w:rPr>
        <w:t>статьей 3</w:t>
      </w:r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3 декабря 2012 г. 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>
        <w:rPr>
          <w:rStyle w:val="ad"/>
          <w:sz w:val="22"/>
          <w:szCs w:val="22"/>
        </w:rPr>
        <w:t>частью 1 статьи 4</w:t>
      </w:r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 w:cs="Times New Roman"/>
            <w:sz w:val="22"/>
            <w:szCs w:val="22"/>
          </w:rPr>
          <w:t>2013</w:t>
        </w:r>
      </w:smartTag>
      <w:r>
        <w:rPr>
          <w:rFonts w:ascii="Times New Roman" w:hAnsi="Times New Roman" w:cs="Times New Roman"/>
          <w:sz w:val="22"/>
          <w:szCs w:val="22"/>
        </w:rPr>
        <w:t>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D41EB8" w:rsidRDefault="00D41EB8" w:rsidP="00D41EB8">
      <w:pPr>
        <w:pStyle w:val="a6"/>
        <w:spacing w:after="120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r>
        <w:rPr>
          <w:rStyle w:val="ad"/>
          <w:sz w:val="22"/>
          <w:szCs w:val="22"/>
        </w:rPr>
        <w:t>курсу</w:t>
      </w:r>
      <w:r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4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r>
        <w:rPr>
          <w:rStyle w:val="ad"/>
          <w:sz w:val="22"/>
          <w:szCs w:val="22"/>
        </w:rPr>
        <w:t>курсу</w:t>
      </w:r>
      <w:r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7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все ценные бумаги по видам (облигации, векселя и другие), за исключением акций, указанных в </w:t>
      </w:r>
      <w:r>
        <w:rPr>
          <w:rStyle w:val="ad"/>
          <w:sz w:val="22"/>
          <w:szCs w:val="22"/>
        </w:rPr>
        <w:t>подразделе 5.1</w:t>
      </w:r>
      <w:r>
        <w:rPr>
          <w:rFonts w:ascii="Times New Roman" w:hAnsi="Times New Roman" w:cs="Times New Roman"/>
          <w:sz w:val="22"/>
          <w:szCs w:val="22"/>
        </w:rPr>
        <w:t xml:space="preserve"> «Акции и иное участие в коммерческих организациях и фондах».</w:t>
      </w:r>
    </w:p>
  </w:footnote>
  <w:footnote w:id="20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r>
        <w:rPr>
          <w:rStyle w:val="ad"/>
          <w:sz w:val="22"/>
          <w:szCs w:val="22"/>
        </w:rPr>
        <w:t>курсу</w:t>
      </w:r>
      <w:r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1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по состоянию на отчетную дату.</w:t>
      </w:r>
    </w:p>
  </w:footnote>
  <w:footnote w:id="22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D41EB8" w:rsidRDefault="00D41EB8" w:rsidP="00D41EB8">
      <w:pPr>
        <w:pStyle w:val="a6"/>
        <w:spacing w:after="24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Указывается существо обязательства (заем, кредит и другие).</w:t>
      </w:r>
    </w:p>
  </w:footnote>
  <w:footnote w:id="27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r>
        <w:rPr>
          <w:rStyle w:val="ad"/>
          <w:sz w:val="22"/>
          <w:szCs w:val="22"/>
        </w:rPr>
        <w:t>курсу</w:t>
      </w:r>
      <w:r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30">
    <w:p w:rsidR="00D41EB8" w:rsidRDefault="00D41EB8" w:rsidP="00D41EB8">
      <w:pPr>
        <w:pStyle w:val="a6"/>
        <w:spacing w:after="120"/>
      </w:pPr>
      <w:r>
        <w:rPr>
          <w:rStyle w:val="ab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48FC"/>
    <w:multiLevelType w:val="multilevel"/>
    <w:tmpl w:val="59A0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543"/>
    <w:rsid w:val="001C6183"/>
    <w:rsid w:val="00214D4E"/>
    <w:rsid w:val="0068051C"/>
    <w:rsid w:val="007F112B"/>
    <w:rsid w:val="00A17543"/>
    <w:rsid w:val="00BA14D6"/>
    <w:rsid w:val="00D41EB8"/>
    <w:rsid w:val="00D55682"/>
    <w:rsid w:val="00D9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82"/>
  </w:style>
  <w:style w:type="paragraph" w:styleId="1">
    <w:name w:val="heading 1"/>
    <w:basedOn w:val="a"/>
    <w:next w:val="a"/>
    <w:link w:val="10"/>
    <w:uiPriority w:val="9"/>
    <w:qFormat/>
    <w:rsid w:val="00D41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75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7543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uiPriority w:val="99"/>
    <w:semiHidden/>
    <w:unhideWhenUsed/>
    <w:rsid w:val="00A175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7543"/>
  </w:style>
  <w:style w:type="character" w:styleId="a5">
    <w:name w:val="Strong"/>
    <w:basedOn w:val="a0"/>
    <w:uiPriority w:val="22"/>
    <w:qFormat/>
    <w:rsid w:val="00A175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D41E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1EB8"/>
    <w:rPr>
      <w:rFonts w:ascii="Arial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D41E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D41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41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41EB8"/>
    <w:rPr>
      <w:rFonts w:ascii="Times New Roman" w:hAnsi="Times New Roman" w:cs="Times New Roman" w:hint="default"/>
      <w:vertAlign w:val="superscript"/>
    </w:rPr>
  </w:style>
  <w:style w:type="character" w:customStyle="1" w:styleId="ac">
    <w:name w:val="Цветовое выделение"/>
    <w:uiPriority w:val="99"/>
    <w:rsid w:val="00D41EB8"/>
    <w:rPr>
      <w:b/>
      <w:bCs w:val="0"/>
      <w:color w:val="26282F"/>
    </w:rPr>
  </w:style>
  <w:style w:type="character" w:customStyle="1" w:styleId="ad">
    <w:name w:val="Гипертекстовая ссылка"/>
    <w:basedOn w:val="ac"/>
    <w:uiPriority w:val="99"/>
    <w:rsid w:val="00D41EB8"/>
  </w:style>
  <w:style w:type="table" w:styleId="ae">
    <w:name w:val="Table Grid"/>
    <w:basedOn w:val="a1"/>
    <w:uiPriority w:val="59"/>
    <w:rsid w:val="00D41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4C00726F86405BCA7745FC262238FDD357EF1DFE8572B4DA05D772CC9B4h9w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A71C0870158C82D980CCEFE4F9599D0EA5CEB9C5463DC442429B1DFEF40511EE525FCD47344CA8nFP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2015-02-13T11:02:00Z</cp:lastPrinted>
  <dcterms:created xsi:type="dcterms:W3CDTF">2015-02-12T05:37:00Z</dcterms:created>
  <dcterms:modified xsi:type="dcterms:W3CDTF">2015-02-13T11:48:00Z</dcterms:modified>
</cp:coreProperties>
</file>