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78" w:rsidRDefault="00552191" w:rsidP="00552191">
      <w:pPr>
        <w:tabs>
          <w:tab w:val="left" w:pos="7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DD6BEC" w:rsidRPr="001774CC" w:rsidRDefault="00DD6BEC" w:rsidP="00C2264E">
      <w:pPr>
        <w:jc w:val="center"/>
        <w:rPr>
          <w:b/>
          <w:sz w:val="28"/>
          <w:szCs w:val="28"/>
          <w:u w:val="single"/>
        </w:rPr>
      </w:pPr>
      <w:r w:rsidRPr="001774CC">
        <w:rPr>
          <w:b/>
          <w:sz w:val="28"/>
          <w:szCs w:val="28"/>
        </w:rPr>
        <w:t>ЛОГОВСКАЯ СЕЛЬСКАЯ ДУМА</w:t>
      </w:r>
    </w:p>
    <w:p w:rsidR="00DD6BEC" w:rsidRPr="001774CC" w:rsidRDefault="00DD6BEC" w:rsidP="00C2264E">
      <w:pPr>
        <w:jc w:val="center"/>
        <w:rPr>
          <w:b/>
          <w:sz w:val="28"/>
          <w:szCs w:val="28"/>
        </w:rPr>
      </w:pPr>
      <w:r w:rsidRPr="001774CC">
        <w:rPr>
          <w:b/>
          <w:sz w:val="28"/>
          <w:szCs w:val="28"/>
        </w:rPr>
        <w:t xml:space="preserve">ЛОГОВСКОГО СЕЛЬСКОГО ПОСЕЛЕНИЯ </w:t>
      </w:r>
    </w:p>
    <w:p w:rsidR="00DD6BEC" w:rsidRPr="001774CC" w:rsidRDefault="00DD6BEC" w:rsidP="00C2264E">
      <w:pPr>
        <w:jc w:val="center"/>
        <w:rPr>
          <w:b/>
          <w:sz w:val="28"/>
          <w:szCs w:val="28"/>
        </w:rPr>
      </w:pPr>
      <w:r w:rsidRPr="001774CC">
        <w:rPr>
          <w:b/>
          <w:sz w:val="28"/>
          <w:szCs w:val="28"/>
        </w:rPr>
        <w:t>КАЛАЧЕВСКОГО МУНИЦИПАЛЬНОГО РАЙОНА</w:t>
      </w:r>
    </w:p>
    <w:p w:rsidR="00DD6BEC" w:rsidRPr="001774CC" w:rsidRDefault="00DD6BEC" w:rsidP="00C2264E">
      <w:pPr>
        <w:jc w:val="center"/>
        <w:rPr>
          <w:b/>
          <w:sz w:val="28"/>
          <w:szCs w:val="28"/>
        </w:rPr>
      </w:pPr>
      <w:r w:rsidRPr="001774CC">
        <w:rPr>
          <w:b/>
          <w:sz w:val="28"/>
          <w:szCs w:val="28"/>
        </w:rPr>
        <w:t>ВОЛГОГРАДСКОЙ ОБЛАСТИ</w:t>
      </w:r>
    </w:p>
    <w:p w:rsidR="00DD6BEC" w:rsidRPr="001774CC" w:rsidRDefault="00DD6BEC" w:rsidP="00C2264E">
      <w:pPr>
        <w:jc w:val="center"/>
      </w:pPr>
    </w:p>
    <w:p w:rsidR="00DD6BEC" w:rsidRPr="001774CC" w:rsidRDefault="00DD6BEC" w:rsidP="00C2264E">
      <w:pPr>
        <w:jc w:val="center"/>
        <w:rPr>
          <w:sz w:val="28"/>
          <w:szCs w:val="28"/>
        </w:rPr>
      </w:pPr>
      <w:r w:rsidRPr="001774CC">
        <w:rPr>
          <w:sz w:val="28"/>
          <w:szCs w:val="28"/>
        </w:rPr>
        <w:t>РЕШЕ</w:t>
      </w:r>
      <w:bookmarkStart w:id="0" w:name="_GoBack"/>
      <w:bookmarkEnd w:id="0"/>
      <w:r w:rsidRPr="001774CC">
        <w:rPr>
          <w:sz w:val="28"/>
          <w:szCs w:val="28"/>
        </w:rPr>
        <w:t>НИЕ</w:t>
      </w:r>
    </w:p>
    <w:p w:rsidR="00DD6BEC" w:rsidRPr="001774CC" w:rsidRDefault="00DD6BEC" w:rsidP="00C2264E">
      <w:pPr>
        <w:jc w:val="center"/>
        <w:rPr>
          <w:sz w:val="28"/>
          <w:szCs w:val="28"/>
        </w:rPr>
      </w:pPr>
    </w:p>
    <w:p w:rsidR="00DD6BEC" w:rsidRDefault="00AA2B9C" w:rsidP="00C2264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43</w:t>
      </w:r>
    </w:p>
    <w:p w:rsidR="00AA2B9C" w:rsidRPr="001774CC" w:rsidRDefault="00AA2B9C" w:rsidP="00C2264E">
      <w:pPr>
        <w:jc w:val="center"/>
        <w:rPr>
          <w:sz w:val="28"/>
          <w:szCs w:val="28"/>
        </w:rPr>
      </w:pPr>
    </w:p>
    <w:p w:rsidR="00DD6BEC" w:rsidRPr="001774CC" w:rsidRDefault="00DD6BEC" w:rsidP="00C2264E">
      <w:pPr>
        <w:jc w:val="center"/>
        <w:rPr>
          <w:sz w:val="28"/>
          <w:szCs w:val="28"/>
        </w:rPr>
      </w:pPr>
    </w:p>
    <w:p w:rsidR="001B4E56" w:rsidRPr="001774CC" w:rsidRDefault="00DD6BEC" w:rsidP="00C2264E">
      <w:pPr>
        <w:jc w:val="center"/>
        <w:rPr>
          <w:b/>
          <w:sz w:val="28"/>
          <w:szCs w:val="28"/>
        </w:rPr>
      </w:pPr>
      <w:r w:rsidRPr="001774CC">
        <w:rPr>
          <w:b/>
          <w:sz w:val="28"/>
          <w:szCs w:val="28"/>
        </w:rPr>
        <w:t xml:space="preserve">от </w:t>
      </w:r>
      <w:r w:rsidR="00AA2B9C">
        <w:rPr>
          <w:b/>
          <w:sz w:val="28"/>
          <w:szCs w:val="28"/>
        </w:rPr>
        <w:t>05.10.</w:t>
      </w:r>
      <w:r w:rsidR="009871F4">
        <w:rPr>
          <w:b/>
          <w:sz w:val="28"/>
          <w:szCs w:val="28"/>
        </w:rPr>
        <w:t>2018 г. № 151</w:t>
      </w:r>
    </w:p>
    <w:p w:rsidR="001B4E56" w:rsidRPr="001774CC" w:rsidRDefault="001B4E56" w:rsidP="00C2264E">
      <w:pPr>
        <w:jc w:val="center"/>
        <w:rPr>
          <w:b/>
          <w:sz w:val="28"/>
          <w:szCs w:val="28"/>
        </w:rPr>
      </w:pPr>
    </w:p>
    <w:p w:rsidR="00DD6BEC" w:rsidRPr="001774CC" w:rsidRDefault="00DD6BEC" w:rsidP="00C2264E">
      <w:pPr>
        <w:jc w:val="center"/>
        <w:rPr>
          <w:sz w:val="26"/>
          <w:szCs w:val="26"/>
        </w:rPr>
      </w:pPr>
      <w:r w:rsidRPr="001774CC">
        <w:rPr>
          <w:b/>
          <w:sz w:val="26"/>
          <w:szCs w:val="26"/>
        </w:rPr>
        <w:t>О</w:t>
      </w:r>
      <w:r w:rsidR="00C2264E" w:rsidRPr="001774CC">
        <w:rPr>
          <w:b/>
          <w:sz w:val="26"/>
          <w:szCs w:val="26"/>
        </w:rPr>
        <w:t xml:space="preserve"> внесении изменений в Положение</w:t>
      </w:r>
      <w:r w:rsidRPr="001774CC">
        <w:rPr>
          <w:b/>
          <w:sz w:val="26"/>
          <w:szCs w:val="26"/>
        </w:rPr>
        <w:t xml:space="preserve"> о пенсионном обеспечении за выслугу лет лиц, замещавших муниципальные должности и должности муниципальной службы </w:t>
      </w:r>
      <w:proofErr w:type="spellStart"/>
      <w:r w:rsidRPr="001774CC">
        <w:rPr>
          <w:b/>
          <w:sz w:val="26"/>
          <w:szCs w:val="26"/>
        </w:rPr>
        <w:t>Логовского</w:t>
      </w:r>
      <w:proofErr w:type="spellEnd"/>
      <w:r w:rsidRPr="001774CC">
        <w:rPr>
          <w:b/>
          <w:sz w:val="26"/>
          <w:szCs w:val="26"/>
        </w:rPr>
        <w:t xml:space="preserve"> сельского поселения </w:t>
      </w:r>
      <w:proofErr w:type="spellStart"/>
      <w:r w:rsidRPr="001774CC">
        <w:rPr>
          <w:b/>
          <w:sz w:val="26"/>
          <w:szCs w:val="26"/>
        </w:rPr>
        <w:t>Калачевского</w:t>
      </w:r>
      <w:proofErr w:type="spellEnd"/>
      <w:r w:rsidRPr="001774CC">
        <w:rPr>
          <w:b/>
          <w:sz w:val="26"/>
          <w:szCs w:val="26"/>
        </w:rPr>
        <w:t xml:space="preserve"> муниципального района Волгоградской области</w:t>
      </w:r>
      <w:r w:rsidR="00C2264E" w:rsidRPr="001774CC">
        <w:rPr>
          <w:b/>
          <w:sz w:val="26"/>
          <w:szCs w:val="26"/>
        </w:rPr>
        <w:t xml:space="preserve">, утвержденное решением </w:t>
      </w:r>
      <w:proofErr w:type="spellStart"/>
      <w:r w:rsidR="00C2264E" w:rsidRPr="001774CC">
        <w:rPr>
          <w:b/>
          <w:sz w:val="26"/>
          <w:szCs w:val="26"/>
        </w:rPr>
        <w:t>Логовской</w:t>
      </w:r>
      <w:proofErr w:type="spellEnd"/>
      <w:r w:rsidR="00C2264E" w:rsidRPr="001774CC">
        <w:rPr>
          <w:b/>
          <w:sz w:val="26"/>
          <w:szCs w:val="26"/>
        </w:rPr>
        <w:t xml:space="preserve"> сельской Думы от 14.03.2014 г. № 198</w:t>
      </w:r>
    </w:p>
    <w:p w:rsidR="00DD6BEC" w:rsidRPr="001774CC" w:rsidRDefault="00DD6BEC" w:rsidP="00C2264E">
      <w:pPr>
        <w:shd w:val="clear" w:color="auto" w:fill="FFFFFF"/>
        <w:spacing w:line="355" w:lineRule="exact"/>
        <w:ind w:left="3898"/>
        <w:outlineLvl w:val="0"/>
        <w:rPr>
          <w:b/>
          <w:bCs/>
          <w:spacing w:val="-30"/>
          <w:sz w:val="26"/>
          <w:szCs w:val="26"/>
        </w:rPr>
      </w:pPr>
    </w:p>
    <w:p w:rsidR="00DD6BEC" w:rsidRPr="001774CC" w:rsidRDefault="001E2C1F" w:rsidP="00C2264E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>В соответствии с Федеральными законами от 17.12.2001 г. № 173-ФЗ «О трудовых пенсиях в Российской Федерации», от 15.12.2001 г. № 166-ФЗ «О государственном пенсионном обес</w:t>
      </w:r>
      <w:r w:rsidR="00D3718C" w:rsidRPr="001774CC">
        <w:rPr>
          <w:sz w:val="26"/>
          <w:szCs w:val="26"/>
        </w:rPr>
        <w:t>печении в Российской Федерации»</w:t>
      </w:r>
      <w:r w:rsidRPr="001774CC">
        <w:rPr>
          <w:sz w:val="26"/>
          <w:szCs w:val="26"/>
        </w:rPr>
        <w:t xml:space="preserve"> от 02.03.2007 года № 25-ФЗ «О муниципальной службе в Российской Федера</w:t>
      </w:r>
      <w:r w:rsidRPr="001774CC">
        <w:rPr>
          <w:sz w:val="26"/>
          <w:szCs w:val="26"/>
        </w:rPr>
        <w:softHyphen/>
        <w:t>ции», от 06.10.2003 года № 131 -ФЗ «Об общих принципах организации мест</w:t>
      </w:r>
      <w:r w:rsidRPr="001774CC">
        <w:rPr>
          <w:sz w:val="26"/>
          <w:szCs w:val="26"/>
        </w:rPr>
        <w:softHyphen/>
        <w:t>ного самоуправления в РФ», Законом: Волгоградской области от 30 декабря 2002 года № 778-ОД «О пенсионном обеспечении за выслугу лет лиц, заме</w:t>
      </w:r>
      <w:r w:rsidRPr="001774CC">
        <w:rPr>
          <w:sz w:val="26"/>
          <w:szCs w:val="26"/>
        </w:rPr>
        <w:softHyphen/>
        <w:t>щавших государственные должности Волгоградской области и должности государственной гражданской службы Волгоградской области»,</w:t>
      </w:r>
    </w:p>
    <w:p w:rsidR="00DD6BEC" w:rsidRPr="001774CC" w:rsidRDefault="00DD6BEC" w:rsidP="00C2264E">
      <w:pPr>
        <w:ind w:firstLine="720"/>
        <w:jc w:val="center"/>
        <w:rPr>
          <w:b/>
          <w:sz w:val="26"/>
          <w:szCs w:val="26"/>
        </w:rPr>
      </w:pPr>
      <w:proofErr w:type="spellStart"/>
      <w:r w:rsidRPr="001774CC">
        <w:rPr>
          <w:b/>
          <w:sz w:val="26"/>
          <w:szCs w:val="26"/>
        </w:rPr>
        <w:t>Логовская</w:t>
      </w:r>
      <w:proofErr w:type="spellEnd"/>
      <w:r w:rsidRPr="001774CC">
        <w:rPr>
          <w:b/>
          <w:sz w:val="26"/>
          <w:szCs w:val="26"/>
        </w:rPr>
        <w:t xml:space="preserve"> сельская Дума</w:t>
      </w:r>
    </w:p>
    <w:p w:rsidR="00DD6BEC" w:rsidRPr="001774CC" w:rsidRDefault="00DD6BEC" w:rsidP="00C2264E">
      <w:pPr>
        <w:ind w:firstLine="720"/>
        <w:jc w:val="center"/>
        <w:rPr>
          <w:sz w:val="26"/>
          <w:szCs w:val="26"/>
        </w:rPr>
      </w:pPr>
      <w:r w:rsidRPr="001774CC">
        <w:rPr>
          <w:b/>
          <w:sz w:val="26"/>
          <w:szCs w:val="26"/>
        </w:rPr>
        <w:t xml:space="preserve">РЕШИЛА: </w:t>
      </w:r>
    </w:p>
    <w:p w:rsidR="001E2C1F" w:rsidRPr="001774CC" w:rsidRDefault="00C2264E" w:rsidP="00C2264E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 xml:space="preserve">1. Внести следующие изменения в Положение о пенсионном обеспечении за выслугу лет лиц, замещавших муниципальные должности и должности муниципальной службы </w:t>
      </w:r>
      <w:proofErr w:type="spellStart"/>
      <w:r w:rsidRPr="001774CC">
        <w:rPr>
          <w:sz w:val="26"/>
          <w:szCs w:val="26"/>
        </w:rPr>
        <w:t>Логовского</w:t>
      </w:r>
      <w:proofErr w:type="spellEnd"/>
      <w:r w:rsidRPr="001774CC">
        <w:rPr>
          <w:sz w:val="26"/>
          <w:szCs w:val="26"/>
        </w:rPr>
        <w:t xml:space="preserve"> сельского поселения </w:t>
      </w:r>
      <w:proofErr w:type="spellStart"/>
      <w:r w:rsidRPr="001774CC">
        <w:rPr>
          <w:sz w:val="26"/>
          <w:szCs w:val="26"/>
        </w:rPr>
        <w:t>Калачевского</w:t>
      </w:r>
      <w:proofErr w:type="spellEnd"/>
      <w:r w:rsidRPr="001774CC">
        <w:rPr>
          <w:sz w:val="26"/>
          <w:szCs w:val="26"/>
        </w:rPr>
        <w:t xml:space="preserve"> муниципального района Волгоградской области, утвержденное решением </w:t>
      </w:r>
      <w:proofErr w:type="spellStart"/>
      <w:r w:rsidRPr="001774CC">
        <w:rPr>
          <w:sz w:val="26"/>
          <w:szCs w:val="26"/>
        </w:rPr>
        <w:t>Логовской</w:t>
      </w:r>
      <w:proofErr w:type="spellEnd"/>
      <w:r w:rsidRPr="001774CC">
        <w:rPr>
          <w:sz w:val="26"/>
          <w:szCs w:val="26"/>
        </w:rPr>
        <w:t xml:space="preserve"> сельской Думы от 14.03.2014 г. № 198:</w:t>
      </w:r>
    </w:p>
    <w:p w:rsidR="00C2264E" w:rsidRPr="001774CC" w:rsidRDefault="00C2264E" w:rsidP="00C2264E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>1.1. Пункт 4.1 изложить в следующей редакции:</w:t>
      </w:r>
    </w:p>
    <w:p w:rsidR="000256C6" w:rsidRDefault="00C2264E" w:rsidP="00C2264E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 xml:space="preserve">"4.1. Пенсия за выслугу лет устанавливается к страховой пенсии по старости (инвалидности), назначенной в соответствии с Федеральным законом "О страховых пенсиях" либо досрочно назначенной в соответствии с Законом Российской Федерации "О занятости населения в Российской Федерации". </w:t>
      </w:r>
    </w:p>
    <w:p w:rsidR="00C2264E" w:rsidRPr="001774CC" w:rsidRDefault="00C2264E" w:rsidP="00C2264E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>1.2. Пункт 4.3 изложить в следующей редакции:</w:t>
      </w:r>
    </w:p>
    <w:p w:rsidR="001774CC" w:rsidRPr="001774CC" w:rsidRDefault="00C2264E" w:rsidP="001774CC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 xml:space="preserve">"4.3. </w:t>
      </w:r>
      <w:r w:rsidR="001774CC" w:rsidRPr="001774CC">
        <w:rPr>
          <w:sz w:val="26"/>
          <w:szCs w:val="26"/>
        </w:rPr>
        <w:t xml:space="preserve">Лицам, замещавшим муниципальные должности </w:t>
      </w:r>
      <w:proofErr w:type="spellStart"/>
      <w:r w:rsidR="001774CC" w:rsidRPr="001774CC">
        <w:rPr>
          <w:sz w:val="26"/>
          <w:szCs w:val="26"/>
        </w:rPr>
        <w:t>Логовского</w:t>
      </w:r>
      <w:proofErr w:type="spellEnd"/>
      <w:r w:rsidR="001774CC" w:rsidRPr="001774CC">
        <w:rPr>
          <w:sz w:val="26"/>
          <w:szCs w:val="26"/>
        </w:rPr>
        <w:t xml:space="preserve"> сельского поселения </w:t>
      </w:r>
      <w:proofErr w:type="spellStart"/>
      <w:r w:rsidR="001774CC" w:rsidRPr="001774CC">
        <w:rPr>
          <w:sz w:val="26"/>
          <w:szCs w:val="26"/>
        </w:rPr>
        <w:t>Калачевского</w:t>
      </w:r>
      <w:proofErr w:type="spellEnd"/>
      <w:r w:rsidR="001774CC" w:rsidRPr="001774CC">
        <w:rPr>
          <w:sz w:val="26"/>
          <w:szCs w:val="26"/>
        </w:rPr>
        <w:t xml:space="preserve"> муниципального района, пенсия за выслугу лет назначается при условии замещения муниципальной должности </w:t>
      </w:r>
      <w:proofErr w:type="spellStart"/>
      <w:r w:rsidR="001774CC" w:rsidRPr="001774CC">
        <w:rPr>
          <w:sz w:val="26"/>
          <w:szCs w:val="26"/>
        </w:rPr>
        <w:t>Логовского</w:t>
      </w:r>
      <w:proofErr w:type="spellEnd"/>
      <w:r w:rsidR="001774CC" w:rsidRPr="001774CC">
        <w:rPr>
          <w:sz w:val="26"/>
          <w:szCs w:val="26"/>
        </w:rPr>
        <w:t xml:space="preserve"> сельского поселения </w:t>
      </w:r>
      <w:proofErr w:type="spellStart"/>
      <w:r w:rsidR="001774CC" w:rsidRPr="001774CC">
        <w:rPr>
          <w:sz w:val="26"/>
          <w:szCs w:val="26"/>
        </w:rPr>
        <w:t>Калачевского</w:t>
      </w:r>
      <w:proofErr w:type="spellEnd"/>
      <w:r w:rsidR="001774CC" w:rsidRPr="001774CC">
        <w:rPr>
          <w:sz w:val="26"/>
          <w:szCs w:val="26"/>
        </w:rPr>
        <w:t xml:space="preserve"> муниципального района на профессиональной постоянной основе не менее четырех лет.</w:t>
      </w:r>
    </w:p>
    <w:p w:rsidR="001774CC" w:rsidRPr="001774CC" w:rsidRDefault="001774CC" w:rsidP="001774CC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 xml:space="preserve">Лицам, замещающим муниципальные должности, пенсия за выслугу лет назначается при условии освобождения от должности в связи с прекращением полномочий, в том числе досрочно, за исключением случаев прекращения полномочий в связи с противоправными действиями или отзывом избирателями, а </w:t>
      </w:r>
      <w:r w:rsidRPr="001774CC">
        <w:rPr>
          <w:sz w:val="26"/>
          <w:szCs w:val="26"/>
        </w:rPr>
        <w:lastRenderedPageBreak/>
        <w:t>также в связи с удалением в отставку, отрешением от должности Губернатором Волгоградской области.</w:t>
      </w:r>
    </w:p>
    <w:p w:rsidR="00C2264E" w:rsidRPr="001774CC" w:rsidRDefault="001774CC" w:rsidP="001774CC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proofErr w:type="gramStart"/>
      <w:r w:rsidRPr="001774CC">
        <w:rPr>
          <w:sz w:val="26"/>
          <w:szCs w:val="26"/>
        </w:rPr>
        <w:t xml:space="preserve">Лицам, замещавшим должности муниципальной службы </w:t>
      </w:r>
      <w:proofErr w:type="spellStart"/>
      <w:r w:rsidRPr="001774CC">
        <w:rPr>
          <w:sz w:val="26"/>
          <w:szCs w:val="26"/>
        </w:rPr>
        <w:t>Логовского</w:t>
      </w:r>
      <w:proofErr w:type="spellEnd"/>
      <w:r w:rsidRPr="001774CC">
        <w:rPr>
          <w:sz w:val="26"/>
          <w:szCs w:val="26"/>
        </w:rPr>
        <w:t xml:space="preserve"> сельского поселения </w:t>
      </w:r>
      <w:proofErr w:type="spellStart"/>
      <w:r w:rsidRPr="001774CC">
        <w:rPr>
          <w:sz w:val="26"/>
          <w:szCs w:val="26"/>
        </w:rPr>
        <w:t>Калачевского</w:t>
      </w:r>
      <w:proofErr w:type="spellEnd"/>
      <w:r w:rsidRPr="001774CC">
        <w:rPr>
          <w:sz w:val="26"/>
          <w:szCs w:val="26"/>
        </w:rPr>
        <w:t xml:space="preserve"> муниципального района, пенсия за выслугу лет назначается при условии увольнения с муниципальной службы </w:t>
      </w:r>
      <w:proofErr w:type="spellStart"/>
      <w:r w:rsidRPr="001774CC">
        <w:rPr>
          <w:sz w:val="26"/>
          <w:szCs w:val="26"/>
        </w:rPr>
        <w:t>Логовского</w:t>
      </w:r>
      <w:proofErr w:type="spellEnd"/>
      <w:r w:rsidRPr="001774CC">
        <w:rPr>
          <w:sz w:val="26"/>
          <w:szCs w:val="26"/>
        </w:rPr>
        <w:t xml:space="preserve"> сельского поселения </w:t>
      </w:r>
      <w:proofErr w:type="spellStart"/>
      <w:r w:rsidRPr="001774CC">
        <w:rPr>
          <w:sz w:val="26"/>
          <w:szCs w:val="26"/>
        </w:rPr>
        <w:t>Калачевского</w:t>
      </w:r>
      <w:proofErr w:type="spellEnd"/>
      <w:r w:rsidRPr="001774CC">
        <w:rPr>
          <w:sz w:val="26"/>
          <w:szCs w:val="26"/>
        </w:rPr>
        <w:t xml:space="preserve"> муниципального района не ранее 24 июля 1997 года,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"О государственном пенсионном обеспечении</w:t>
      </w:r>
      <w:proofErr w:type="gramEnd"/>
      <w:r w:rsidRPr="001774CC">
        <w:rPr>
          <w:sz w:val="26"/>
          <w:szCs w:val="26"/>
        </w:rPr>
        <w:t xml:space="preserve"> в Российской Федерации", и суммарной продолжительности замещения должностей муниципальной службы </w:t>
      </w:r>
      <w:proofErr w:type="spellStart"/>
      <w:r w:rsidRPr="001774CC">
        <w:rPr>
          <w:sz w:val="26"/>
          <w:szCs w:val="26"/>
        </w:rPr>
        <w:t>Логовского</w:t>
      </w:r>
      <w:proofErr w:type="spellEnd"/>
      <w:r w:rsidRPr="001774CC">
        <w:rPr>
          <w:sz w:val="26"/>
          <w:szCs w:val="26"/>
        </w:rPr>
        <w:t xml:space="preserve"> сельского поселения </w:t>
      </w:r>
      <w:proofErr w:type="spellStart"/>
      <w:r w:rsidRPr="001774CC">
        <w:rPr>
          <w:sz w:val="26"/>
          <w:szCs w:val="26"/>
        </w:rPr>
        <w:t>Калачевского</w:t>
      </w:r>
      <w:proofErr w:type="spellEnd"/>
      <w:r w:rsidRPr="001774CC">
        <w:rPr>
          <w:sz w:val="26"/>
          <w:szCs w:val="26"/>
        </w:rPr>
        <w:t xml:space="preserve"> муниципального района не менее десяти лет</w:t>
      </w:r>
      <w:proofErr w:type="gramStart"/>
      <w:r w:rsidR="00C2264E" w:rsidRPr="001774CC">
        <w:rPr>
          <w:sz w:val="26"/>
          <w:szCs w:val="26"/>
        </w:rPr>
        <w:t>.".</w:t>
      </w:r>
      <w:proofErr w:type="gramEnd"/>
    </w:p>
    <w:p w:rsidR="00C2264E" w:rsidRPr="001774CC" w:rsidRDefault="00C2264E" w:rsidP="00C2264E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>1.3. Пункт 5.1 изложить в следующей редакции:</w:t>
      </w:r>
    </w:p>
    <w:p w:rsidR="00C2264E" w:rsidRPr="001774CC" w:rsidRDefault="00C2264E" w:rsidP="00C2264E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 xml:space="preserve">"5.1. Лицам, замещавшим должности муниципальной службы </w:t>
      </w:r>
      <w:proofErr w:type="spellStart"/>
      <w:r w:rsidRPr="001774CC">
        <w:rPr>
          <w:sz w:val="26"/>
          <w:szCs w:val="26"/>
        </w:rPr>
        <w:t>Логовского</w:t>
      </w:r>
      <w:proofErr w:type="spellEnd"/>
      <w:r w:rsidRPr="001774CC">
        <w:rPr>
          <w:sz w:val="26"/>
          <w:szCs w:val="26"/>
        </w:rPr>
        <w:t xml:space="preserve"> сельского поселения </w:t>
      </w:r>
      <w:proofErr w:type="spellStart"/>
      <w:r w:rsidRPr="001774CC">
        <w:rPr>
          <w:sz w:val="26"/>
          <w:szCs w:val="26"/>
        </w:rPr>
        <w:t>Калачевского</w:t>
      </w:r>
      <w:proofErr w:type="spellEnd"/>
      <w:r w:rsidRPr="001774CC">
        <w:rPr>
          <w:sz w:val="26"/>
          <w:szCs w:val="26"/>
        </w:rPr>
        <w:t xml:space="preserve"> муниципального района, пенсия за выслугу лет устанавливается при наличии минимально необходимого стажа муниципальной службы для назначения пенсии за выслугу лет в соответствующем году в размере 30 процентов ежемесячного денежного содержания муниципального служащего.</w:t>
      </w:r>
    </w:p>
    <w:p w:rsidR="00C2264E" w:rsidRPr="001774CC" w:rsidRDefault="00C2264E" w:rsidP="00C2264E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proofErr w:type="gramStart"/>
      <w:r w:rsidRPr="001774CC">
        <w:rPr>
          <w:sz w:val="26"/>
          <w:szCs w:val="26"/>
        </w:rPr>
        <w:t>За каждый полный год стажа муниципальной службы, учитываемого для назначения в соответствии с настоящим Положением пенсии за выслугу лет, сверх минимально необходимого для назначения пенсии за выслугу лет в соответствующем году, размер пенсии за выслугу лет увеличивается на 3 процента ежемесячного денежного содержания муниципального служащего.</w:t>
      </w:r>
      <w:proofErr w:type="gramEnd"/>
    </w:p>
    <w:p w:rsidR="00C2264E" w:rsidRPr="001774CC" w:rsidRDefault="00C2264E" w:rsidP="00C2264E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  <w:r w:rsidRPr="001774CC">
        <w:rPr>
          <w:sz w:val="26"/>
          <w:szCs w:val="26"/>
        </w:rPr>
        <w:t>При этом пенсия не может превышать 60 процентов среднемесячного денежного содержания муниципального служащего и составлять более 2,6 должностного оклада</w:t>
      </w:r>
      <w:proofErr w:type="gramStart"/>
      <w:r w:rsidRPr="001774CC">
        <w:rPr>
          <w:sz w:val="26"/>
          <w:szCs w:val="26"/>
        </w:rPr>
        <w:t>.".</w:t>
      </w:r>
      <w:proofErr w:type="gramEnd"/>
    </w:p>
    <w:p w:rsidR="00930578" w:rsidRPr="00930578" w:rsidRDefault="00930578" w:rsidP="00930578">
      <w:pPr>
        <w:widowControl/>
        <w:ind w:firstLine="720"/>
        <w:jc w:val="both"/>
        <w:rPr>
          <w:b/>
          <w:sz w:val="26"/>
          <w:szCs w:val="26"/>
        </w:rPr>
      </w:pPr>
      <w:r w:rsidRPr="00930578">
        <w:rPr>
          <w:sz w:val="26"/>
          <w:szCs w:val="26"/>
        </w:rPr>
        <w:t xml:space="preserve">2.  </w:t>
      </w:r>
      <w:r w:rsidRPr="00930578">
        <w:rPr>
          <w:rStyle w:val="3"/>
          <w:b w:val="0"/>
          <w:sz w:val="26"/>
          <w:szCs w:val="26"/>
        </w:rPr>
        <w:t xml:space="preserve">Настоящее решение вступает в силу со дня его утверждения, подлежит обнародованию и размещению на официальном сайте администрации </w:t>
      </w:r>
      <w:proofErr w:type="spellStart"/>
      <w:r w:rsidRPr="00930578">
        <w:rPr>
          <w:rStyle w:val="3"/>
          <w:b w:val="0"/>
          <w:sz w:val="26"/>
          <w:szCs w:val="26"/>
        </w:rPr>
        <w:t>Логовского</w:t>
      </w:r>
      <w:proofErr w:type="spellEnd"/>
      <w:r w:rsidRPr="00930578">
        <w:rPr>
          <w:rStyle w:val="3"/>
          <w:b w:val="0"/>
          <w:sz w:val="26"/>
          <w:szCs w:val="26"/>
        </w:rPr>
        <w:t xml:space="preserve"> сельского поселения </w:t>
      </w:r>
      <w:proofErr w:type="spellStart"/>
      <w:r w:rsidRPr="00930578">
        <w:rPr>
          <w:rStyle w:val="3"/>
          <w:b w:val="0"/>
          <w:sz w:val="26"/>
          <w:szCs w:val="26"/>
        </w:rPr>
        <w:t>Калачевского</w:t>
      </w:r>
      <w:proofErr w:type="spellEnd"/>
      <w:r w:rsidRPr="00930578">
        <w:rPr>
          <w:rStyle w:val="3"/>
          <w:b w:val="0"/>
          <w:sz w:val="26"/>
          <w:szCs w:val="26"/>
        </w:rPr>
        <w:t xml:space="preserve"> муниципального района Волгоградской области в сети «Интернет»</w:t>
      </w:r>
      <w:r w:rsidRPr="00930578">
        <w:rPr>
          <w:b/>
          <w:sz w:val="26"/>
          <w:szCs w:val="26"/>
        </w:rPr>
        <w:t>.</w:t>
      </w:r>
    </w:p>
    <w:p w:rsidR="00930578" w:rsidRDefault="00930578" w:rsidP="00930578">
      <w:pPr>
        <w:widowControl/>
        <w:rPr>
          <w:sz w:val="28"/>
          <w:szCs w:val="28"/>
        </w:rPr>
      </w:pPr>
    </w:p>
    <w:p w:rsidR="00930578" w:rsidRDefault="00930578" w:rsidP="00930578">
      <w:pPr>
        <w:tabs>
          <w:tab w:val="left" w:pos="5655"/>
        </w:tabs>
        <w:rPr>
          <w:b/>
          <w:sz w:val="28"/>
          <w:szCs w:val="28"/>
        </w:rPr>
      </w:pPr>
    </w:p>
    <w:p w:rsidR="00930578" w:rsidRPr="00061B7B" w:rsidRDefault="00930578" w:rsidP="00930578">
      <w:pPr>
        <w:tabs>
          <w:tab w:val="left" w:pos="5655"/>
        </w:tabs>
        <w:rPr>
          <w:b/>
          <w:sz w:val="28"/>
          <w:szCs w:val="28"/>
        </w:rPr>
      </w:pPr>
      <w:r w:rsidRPr="00061B7B">
        <w:rPr>
          <w:b/>
          <w:sz w:val="28"/>
          <w:szCs w:val="28"/>
        </w:rPr>
        <w:t xml:space="preserve">Глава </w:t>
      </w:r>
      <w:proofErr w:type="spellStart"/>
      <w:r w:rsidRPr="00061B7B">
        <w:rPr>
          <w:b/>
          <w:sz w:val="28"/>
          <w:szCs w:val="28"/>
        </w:rPr>
        <w:t>Логовского</w:t>
      </w:r>
      <w:proofErr w:type="spellEnd"/>
      <w:r w:rsidRPr="00061B7B">
        <w:rPr>
          <w:b/>
          <w:sz w:val="28"/>
          <w:szCs w:val="28"/>
        </w:rPr>
        <w:t xml:space="preserve"> </w:t>
      </w:r>
      <w:r w:rsidRPr="00061B7B">
        <w:rPr>
          <w:b/>
          <w:sz w:val="28"/>
          <w:szCs w:val="28"/>
        </w:rPr>
        <w:tab/>
        <w:t xml:space="preserve">   Председатель</w:t>
      </w:r>
      <w:r w:rsidRPr="00061B7B">
        <w:rPr>
          <w:b/>
          <w:sz w:val="28"/>
          <w:szCs w:val="28"/>
        </w:rPr>
        <w:br/>
        <w:t xml:space="preserve">сельского поселения                                              </w:t>
      </w:r>
      <w:proofErr w:type="spellStart"/>
      <w:r w:rsidRPr="00061B7B">
        <w:rPr>
          <w:b/>
          <w:sz w:val="28"/>
          <w:szCs w:val="28"/>
        </w:rPr>
        <w:t>Логовской</w:t>
      </w:r>
      <w:proofErr w:type="spellEnd"/>
      <w:r w:rsidRPr="00061B7B">
        <w:rPr>
          <w:b/>
          <w:sz w:val="28"/>
          <w:szCs w:val="28"/>
        </w:rPr>
        <w:t xml:space="preserve"> сельской Думы   </w:t>
      </w:r>
      <w:r w:rsidRPr="00061B7B">
        <w:rPr>
          <w:b/>
          <w:sz w:val="28"/>
          <w:szCs w:val="28"/>
        </w:rPr>
        <w:br/>
        <w:t>А.В. Братухин                                                          С.А. Кручинин</w:t>
      </w:r>
    </w:p>
    <w:p w:rsidR="00930578" w:rsidRPr="00061B7B" w:rsidRDefault="00930578" w:rsidP="00930578">
      <w:pPr>
        <w:tabs>
          <w:tab w:val="left" w:pos="5685"/>
        </w:tabs>
        <w:rPr>
          <w:b/>
          <w:sz w:val="28"/>
          <w:szCs w:val="28"/>
        </w:rPr>
      </w:pPr>
      <w:r w:rsidRPr="00061B7B">
        <w:rPr>
          <w:b/>
          <w:sz w:val="28"/>
          <w:szCs w:val="28"/>
        </w:rPr>
        <w:t>_________________</w:t>
      </w:r>
      <w:r w:rsidRPr="00061B7B">
        <w:rPr>
          <w:b/>
          <w:sz w:val="28"/>
          <w:szCs w:val="28"/>
        </w:rPr>
        <w:tab/>
        <w:t xml:space="preserve">   ____________________</w:t>
      </w:r>
    </w:p>
    <w:p w:rsidR="00930578" w:rsidRPr="00061B7B" w:rsidRDefault="00930578" w:rsidP="00930578">
      <w:pPr>
        <w:jc w:val="center"/>
        <w:rPr>
          <w:b/>
          <w:bCs/>
          <w:sz w:val="28"/>
          <w:szCs w:val="28"/>
        </w:rPr>
      </w:pPr>
    </w:p>
    <w:p w:rsidR="00C02186" w:rsidRPr="001774CC" w:rsidRDefault="00C02186" w:rsidP="00930578">
      <w:pPr>
        <w:shd w:val="clear" w:color="auto" w:fill="FFFFFF"/>
        <w:spacing w:line="317" w:lineRule="exact"/>
        <w:ind w:left="53" w:right="24" w:firstLine="422"/>
        <w:jc w:val="both"/>
        <w:rPr>
          <w:sz w:val="26"/>
          <w:szCs w:val="26"/>
        </w:rPr>
      </w:pPr>
    </w:p>
    <w:sectPr w:rsidR="00C02186" w:rsidRPr="001774CC" w:rsidSect="00E16519">
      <w:pgSz w:w="11909" w:h="16834"/>
      <w:pgMar w:top="639" w:right="1041" w:bottom="360" w:left="14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160932"/>
    <w:lvl w:ilvl="0">
      <w:numFmt w:val="decimal"/>
      <w:lvlText w:val="*"/>
      <w:lvlJc w:val="left"/>
    </w:lvl>
  </w:abstractNum>
  <w:abstractNum w:abstractNumId="1">
    <w:nsid w:val="66C0129F"/>
    <w:multiLevelType w:val="singleLevel"/>
    <w:tmpl w:val="41441C4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6D0A781F"/>
    <w:multiLevelType w:val="singleLevel"/>
    <w:tmpl w:val="2C703574"/>
    <w:lvl w:ilvl="0">
      <w:start w:val="1"/>
      <w:numFmt w:val="decimal"/>
      <w:lvlText w:val="8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1E2C1F"/>
    <w:rsid w:val="000256C6"/>
    <w:rsid w:val="000C1539"/>
    <w:rsid w:val="000D4561"/>
    <w:rsid w:val="001774CC"/>
    <w:rsid w:val="001B1DD6"/>
    <w:rsid w:val="001B4E56"/>
    <w:rsid w:val="001E2C1F"/>
    <w:rsid w:val="002932C7"/>
    <w:rsid w:val="002A3691"/>
    <w:rsid w:val="00481AE0"/>
    <w:rsid w:val="004903C5"/>
    <w:rsid w:val="004F4BE4"/>
    <w:rsid w:val="00547245"/>
    <w:rsid w:val="00552191"/>
    <w:rsid w:val="00580C0C"/>
    <w:rsid w:val="00627769"/>
    <w:rsid w:val="006774BC"/>
    <w:rsid w:val="007554C0"/>
    <w:rsid w:val="0077303F"/>
    <w:rsid w:val="00930578"/>
    <w:rsid w:val="009871F4"/>
    <w:rsid w:val="00AA2B9C"/>
    <w:rsid w:val="00AE6EBC"/>
    <w:rsid w:val="00AF59A0"/>
    <w:rsid w:val="00B360C5"/>
    <w:rsid w:val="00B80342"/>
    <w:rsid w:val="00C02186"/>
    <w:rsid w:val="00C2264E"/>
    <w:rsid w:val="00CB4553"/>
    <w:rsid w:val="00D3718C"/>
    <w:rsid w:val="00D52FA4"/>
    <w:rsid w:val="00DA4305"/>
    <w:rsid w:val="00DD6BEC"/>
    <w:rsid w:val="00E16519"/>
    <w:rsid w:val="00E648D3"/>
    <w:rsid w:val="00EE5F08"/>
    <w:rsid w:val="00F1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51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3718C"/>
    <w:pPr>
      <w:shd w:val="clear" w:color="auto" w:fill="000080"/>
    </w:pPr>
    <w:rPr>
      <w:rFonts w:ascii="Tahoma" w:hAnsi="Tahoma" w:cs="Tahoma"/>
    </w:rPr>
  </w:style>
  <w:style w:type="character" w:customStyle="1" w:styleId="3">
    <w:name w:val="Основной текст (3)_"/>
    <w:basedOn w:val="a0"/>
    <w:link w:val="30"/>
    <w:uiPriority w:val="99"/>
    <w:locked/>
    <w:rsid w:val="0093057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0578"/>
    <w:pPr>
      <w:shd w:val="clear" w:color="auto" w:fill="FFFFFF"/>
      <w:autoSpaceDE/>
      <w:autoSpaceDN/>
      <w:adjustRightInd/>
      <w:spacing w:line="240" w:lineRule="atLeast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2014-12-11T11:49:00Z</cp:lastPrinted>
  <dcterms:created xsi:type="dcterms:W3CDTF">2018-06-25T05:42:00Z</dcterms:created>
  <dcterms:modified xsi:type="dcterms:W3CDTF">2018-10-09T06:13:00Z</dcterms:modified>
</cp:coreProperties>
</file>